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B2" w:rsidRDefault="00DA0A73" w:rsidP="00DA0A73">
      <w:pPr>
        <w:jc w:val="center"/>
        <w:rPr>
          <w:rFonts w:asciiTheme="majorEastAsia" w:eastAsiaTheme="majorEastAsia" w:hAnsiTheme="majorEastAsia" w:cstheme="majorEastAsia"/>
          <w:color w:val="000000" w:themeColor="text1"/>
          <w:sz w:val="36"/>
          <w:szCs w:val="36"/>
        </w:rPr>
      </w:pPr>
      <w:r>
        <w:rPr>
          <w:rFonts w:asciiTheme="majorEastAsia" w:eastAsiaTheme="majorEastAsia" w:hAnsiTheme="majorEastAsia" w:cstheme="majorEastAsia" w:hint="eastAsia"/>
          <w:b/>
          <w:color w:val="000000" w:themeColor="text1"/>
          <w:sz w:val="36"/>
          <w:szCs w:val="36"/>
        </w:rPr>
        <w:t>2018</w:t>
      </w:r>
      <w:r>
        <w:rPr>
          <w:rFonts w:asciiTheme="majorEastAsia" w:eastAsiaTheme="majorEastAsia" w:hAnsiTheme="majorEastAsia" w:cstheme="majorEastAsia" w:hint="eastAsia"/>
          <w:b/>
          <w:color w:val="000000" w:themeColor="text1"/>
          <w:sz w:val="36"/>
          <w:szCs w:val="36"/>
        </w:rPr>
        <w:t>年</w:t>
      </w:r>
      <w:r>
        <w:rPr>
          <w:rFonts w:asciiTheme="majorEastAsia" w:eastAsiaTheme="majorEastAsia" w:hAnsiTheme="majorEastAsia" w:cstheme="majorEastAsia" w:hint="eastAsia"/>
          <w:b/>
          <w:color w:val="000000" w:themeColor="text1"/>
          <w:sz w:val="36"/>
          <w:szCs w:val="36"/>
        </w:rPr>
        <w:t>建设工程监理</w:t>
      </w:r>
      <w:r>
        <w:rPr>
          <w:rFonts w:asciiTheme="majorEastAsia" w:eastAsiaTheme="majorEastAsia" w:hAnsiTheme="majorEastAsia" w:cstheme="majorEastAsia" w:hint="eastAsia"/>
          <w:b/>
          <w:color w:val="000000" w:themeColor="text1"/>
          <w:sz w:val="36"/>
          <w:szCs w:val="36"/>
        </w:rPr>
        <w:t>工作要点</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2018</w:t>
      </w:r>
      <w:r>
        <w:rPr>
          <w:rFonts w:ascii="仿宋" w:eastAsia="仿宋" w:hAnsi="仿宋" w:cs="仿宋" w:hint="eastAsia"/>
          <w:color w:val="000000" w:themeColor="text1"/>
          <w:sz w:val="32"/>
          <w:szCs w:val="32"/>
        </w:rPr>
        <w:t>年，我省监理行业管理工作将以习近平新时代中国特色社会主义思想为指导，全面贯彻落实党的十九大精神，深入落实《国务院办公厅印发</w:t>
      </w:r>
      <w:r>
        <w:rPr>
          <w:rFonts w:ascii="仿宋" w:eastAsia="仿宋" w:hAnsi="仿宋" w:cs="仿宋" w:hint="eastAsia"/>
          <w:color w:val="000000" w:themeColor="text1"/>
          <w:sz w:val="32"/>
          <w:szCs w:val="32"/>
        </w:rPr>
        <w:t>&lt;</w:t>
      </w:r>
      <w:r>
        <w:rPr>
          <w:rFonts w:ascii="仿宋" w:eastAsia="仿宋" w:hAnsi="仿宋" w:cs="仿宋" w:hint="eastAsia"/>
          <w:color w:val="000000" w:themeColor="text1"/>
          <w:sz w:val="32"/>
          <w:szCs w:val="32"/>
        </w:rPr>
        <w:t>关于促进建筑业持续健康发展的意见</w:t>
      </w:r>
      <w:r>
        <w:rPr>
          <w:rFonts w:ascii="仿宋" w:eastAsia="仿宋" w:hAnsi="仿宋" w:cs="仿宋" w:hint="eastAsia"/>
          <w:color w:val="000000" w:themeColor="text1"/>
          <w:sz w:val="32"/>
          <w:szCs w:val="32"/>
        </w:rPr>
        <w:t>&gt;</w:t>
      </w:r>
      <w:r>
        <w:rPr>
          <w:rFonts w:ascii="仿宋" w:eastAsia="仿宋" w:hAnsi="仿宋" w:cs="仿宋" w:hint="eastAsia"/>
          <w:color w:val="000000" w:themeColor="text1"/>
          <w:sz w:val="32"/>
          <w:szCs w:val="32"/>
        </w:rPr>
        <w:t>的通知》《住房城乡建设部关于促进工程监理行业转型升级创新发展的意见》精神，牢固树立监理行业高质量发展理念，以促进监理现场履职到位为核心，持续强化项目监理工作质量考评巡查和督查，加快行业评价标准体系和信</w:t>
      </w:r>
      <w:bookmarkStart w:id="0" w:name="_GoBack"/>
      <w:bookmarkEnd w:id="0"/>
      <w:r>
        <w:rPr>
          <w:rFonts w:ascii="仿宋" w:eastAsia="仿宋" w:hAnsi="仿宋" w:cs="仿宋" w:hint="eastAsia"/>
          <w:color w:val="000000" w:themeColor="text1"/>
          <w:sz w:val="32"/>
          <w:szCs w:val="32"/>
        </w:rPr>
        <w:t>用体系建设，大力推进监理行业转型升级创新试点工作，启动行业三位一体信息化平台建设，不断提升监理服务能力和水平，确保监理充分发挥工程质量安全保障作用</w:t>
      </w:r>
      <w:r>
        <w:rPr>
          <w:rFonts w:ascii="仿宋" w:eastAsia="仿宋" w:hAnsi="仿宋" w:cs="仿宋" w:hint="eastAsia"/>
          <w:color w:val="000000" w:themeColor="text1"/>
          <w:sz w:val="32"/>
          <w:szCs w:val="32"/>
        </w:rPr>
        <w:t>，促进监理行业的健康、持续、高质量发展。</w:t>
      </w:r>
    </w:p>
    <w:p w:rsidR="002114B2" w:rsidRDefault="00DA0A73">
      <w:pPr>
        <w:numPr>
          <w:ilvl w:val="0"/>
          <w:numId w:val="1"/>
        </w:numPr>
        <w:spacing w:line="580" w:lineRule="exact"/>
        <w:ind w:firstLineChars="200" w:firstLine="643"/>
        <w:rPr>
          <w:rFonts w:asciiTheme="majorEastAsia" w:eastAsiaTheme="majorEastAsia" w:hAnsiTheme="majorEastAsia" w:cstheme="majorEastAsia"/>
          <w:b/>
          <w:bCs/>
          <w:color w:val="000000" w:themeColor="text1"/>
          <w:sz w:val="32"/>
          <w:szCs w:val="32"/>
        </w:rPr>
      </w:pPr>
      <w:r>
        <w:rPr>
          <w:rFonts w:asciiTheme="majorEastAsia" w:eastAsiaTheme="majorEastAsia" w:hAnsiTheme="majorEastAsia" w:cstheme="majorEastAsia" w:hint="eastAsia"/>
          <w:b/>
          <w:bCs/>
          <w:color w:val="000000" w:themeColor="text1"/>
          <w:sz w:val="32"/>
          <w:szCs w:val="32"/>
        </w:rPr>
        <w:t>三管齐下，促进监理现场履职到位</w:t>
      </w:r>
    </w:p>
    <w:p w:rsidR="002114B2" w:rsidRDefault="00DA0A73">
      <w:pPr>
        <w:spacing w:line="580" w:lineRule="exact"/>
        <w:ind w:firstLineChars="200" w:firstLine="643"/>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（一）强化企业对项目监理到岗履职管控，切实落实企业主体责任</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运用建筑市场一体化监管平台，推行电子化考评，定期公布监理企业项目巡查情况，督促各监理企业按照《四川省建设工程项目监理工作质量考评实施办法》的相关要求，强化对项目监理机构工作质量的定期巡查考评，尤其要加强对项目监理机构人员到位、工作到位、履职到位的管控，切实督促项目监理机构履行监理的审核查验职责、旁站巡查职责、督促整改职责和无效报告职责，确保监理真正发挥作用。</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lastRenderedPageBreak/>
        <w:t>（二）强化差异化监管措施，努力提高监管效能</w:t>
      </w:r>
    </w:p>
    <w:p w:rsidR="002114B2" w:rsidRDefault="00DA0A73">
      <w:pPr>
        <w:pStyle w:val="1"/>
        <w:spacing w:before="0" w:after="0" w:line="580" w:lineRule="exact"/>
        <w:ind w:firstLineChars="200" w:firstLine="640"/>
        <w:rPr>
          <w:rFonts w:ascii="仿宋" w:eastAsia="仿宋" w:hAnsi="仿宋" w:cs="仿宋"/>
          <w:b w:val="0"/>
          <w:color w:val="000000" w:themeColor="text1"/>
          <w:kern w:val="2"/>
          <w:sz w:val="32"/>
          <w:szCs w:val="32"/>
        </w:rPr>
      </w:pPr>
      <w:r>
        <w:rPr>
          <w:rFonts w:ascii="仿宋" w:eastAsia="仿宋" w:hAnsi="仿宋" w:cs="仿宋" w:hint="eastAsia"/>
          <w:b w:val="0"/>
          <w:color w:val="000000" w:themeColor="text1"/>
          <w:kern w:val="2"/>
          <w:sz w:val="32"/>
          <w:szCs w:val="32"/>
        </w:rPr>
        <w:t>按照《四川省住房和城乡建设厅关于开展</w:t>
      </w:r>
      <w:r>
        <w:rPr>
          <w:rFonts w:ascii="仿宋" w:eastAsia="仿宋" w:hAnsi="仿宋" w:cs="仿宋" w:hint="eastAsia"/>
          <w:b w:val="0"/>
          <w:color w:val="000000" w:themeColor="text1"/>
          <w:kern w:val="2"/>
          <w:sz w:val="32"/>
          <w:szCs w:val="32"/>
        </w:rPr>
        <w:t>2018</w:t>
      </w:r>
      <w:r>
        <w:rPr>
          <w:rFonts w:ascii="仿宋" w:eastAsia="仿宋" w:hAnsi="仿宋" w:cs="仿宋" w:hint="eastAsia"/>
          <w:b w:val="0"/>
          <w:color w:val="000000" w:themeColor="text1"/>
          <w:kern w:val="2"/>
          <w:sz w:val="32"/>
          <w:szCs w:val="32"/>
        </w:rPr>
        <w:t>年四川省建设工程项目监理工作专项督查的通知</w:t>
      </w:r>
      <w:r>
        <w:rPr>
          <w:rFonts w:ascii="仿宋" w:eastAsia="仿宋" w:hAnsi="仿宋" w:cs="仿宋" w:hint="eastAsia"/>
          <w:bCs/>
          <w:color w:val="000000" w:themeColor="text1"/>
          <w:sz w:val="32"/>
          <w:szCs w:val="32"/>
        </w:rPr>
        <w:t>》</w:t>
      </w:r>
      <w:r>
        <w:rPr>
          <w:rFonts w:ascii="仿宋" w:eastAsia="仿宋" w:hAnsi="仿宋" w:cs="仿宋" w:hint="eastAsia"/>
          <w:b w:val="0"/>
          <w:color w:val="000000" w:themeColor="text1"/>
          <w:kern w:val="2"/>
          <w:sz w:val="32"/>
          <w:szCs w:val="32"/>
        </w:rPr>
        <w:t>的相关要求，开展对全省监理市场及项目现场监理工作的暗访督查，尤其要加大对连续发生两起以上一般事故及以上生产安全事故的重点地区、重点监控企业现场人员到岗履职的监督检查；督促各级建设工程质量安全监管机构严格按照《四川省住房和城乡建设厅关于进一步加强建设工程现场监理工作的通知》（川建质安发</w:t>
      </w:r>
      <w:r>
        <w:rPr>
          <w:rFonts w:ascii="仿宋" w:eastAsia="仿宋" w:hAnsi="仿宋" w:cs="仿宋" w:hint="eastAsia"/>
          <w:b w:val="0"/>
          <w:color w:val="000000" w:themeColor="text1"/>
          <w:kern w:val="2"/>
          <w:sz w:val="32"/>
          <w:szCs w:val="32"/>
        </w:rPr>
        <w:t>[2016]641</w:t>
      </w:r>
      <w:r>
        <w:rPr>
          <w:rFonts w:ascii="仿宋" w:eastAsia="仿宋" w:hAnsi="仿宋" w:cs="仿宋" w:hint="eastAsia"/>
          <w:b w:val="0"/>
          <w:color w:val="000000" w:themeColor="text1"/>
          <w:kern w:val="2"/>
          <w:sz w:val="32"/>
          <w:szCs w:val="32"/>
        </w:rPr>
        <w:t>号）的相关要求，结合日常监督工作，重点对项目监理人员到岗履职情况进行检查。督察</w:t>
      </w:r>
      <w:r>
        <w:rPr>
          <w:rFonts w:ascii="仿宋" w:eastAsia="仿宋" w:hAnsi="仿宋" w:cs="仿宋" w:hint="eastAsia"/>
          <w:b w:val="0"/>
          <w:color w:val="000000" w:themeColor="text1"/>
          <w:kern w:val="2"/>
          <w:sz w:val="32"/>
          <w:szCs w:val="32"/>
        </w:rPr>
        <w:t>检查情况定期通报，对问题企业和个人进行约谈并记入诚信档案。</w:t>
      </w:r>
      <w:r>
        <w:rPr>
          <w:rFonts w:ascii="仿宋" w:eastAsia="仿宋" w:hAnsi="仿宋" w:cs="仿宋" w:hint="eastAsia"/>
          <w:b w:val="0"/>
          <w:color w:val="000000" w:themeColor="text1"/>
          <w:kern w:val="2"/>
          <w:sz w:val="32"/>
          <w:szCs w:val="32"/>
        </w:rPr>
        <w:t xml:space="preserve"> </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（三）强化行业自律机制自净作用，助力监理履职到位</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充分发挥行业协会自律作用，按照《四川省建设工程监理行业自律公约》（第二版）的设定机制，除加大对监理企业不公平竞争市场行为的约束外，行业协会还要派出专项检查组，加大对监理企业现场履职等自律行为的检查。对查出不遵守行业自律，履职行为差的监理企业和个人要及时向行业监管部门报告。</w:t>
      </w:r>
    </w:p>
    <w:p w:rsidR="002114B2" w:rsidRDefault="00DA0A73">
      <w:pPr>
        <w:numPr>
          <w:ilvl w:val="0"/>
          <w:numId w:val="1"/>
        </w:numPr>
        <w:spacing w:line="580" w:lineRule="exact"/>
        <w:ind w:firstLineChars="200" w:firstLine="643"/>
        <w:rPr>
          <w:rFonts w:asciiTheme="majorEastAsia" w:eastAsiaTheme="majorEastAsia" w:hAnsiTheme="majorEastAsia" w:cstheme="majorEastAsia"/>
          <w:b/>
          <w:bCs/>
          <w:color w:val="000000" w:themeColor="text1"/>
          <w:sz w:val="32"/>
          <w:szCs w:val="32"/>
        </w:rPr>
      </w:pPr>
      <w:r>
        <w:rPr>
          <w:rFonts w:asciiTheme="majorEastAsia" w:eastAsiaTheme="majorEastAsia" w:hAnsiTheme="majorEastAsia" w:cstheme="majorEastAsia" w:hint="eastAsia"/>
          <w:b/>
          <w:bCs/>
          <w:color w:val="000000" w:themeColor="text1"/>
          <w:sz w:val="32"/>
          <w:szCs w:val="32"/>
        </w:rPr>
        <w:t>两场联动，促进监理市场持续好转</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（一）开展行业动态核查</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按照《四川省住房城乡建设领域企业动态核查办法》的要求，组织开展对全省工程监理企业资质、市场行为的动态</w:t>
      </w:r>
      <w:r>
        <w:rPr>
          <w:rFonts w:ascii="仿宋" w:eastAsia="仿宋" w:hAnsi="仿宋" w:cs="仿宋" w:hint="eastAsia"/>
          <w:color w:val="000000" w:themeColor="text1"/>
          <w:sz w:val="32"/>
          <w:szCs w:val="32"/>
        </w:rPr>
        <w:lastRenderedPageBreak/>
        <w:t>核查，进一步加强监理行业事中、事后监管，规范监理行为，维护监理市场秩序。</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（二）开展事故约谈及诚信管理</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结合全省月度生产安全事故分析，开展事故约谈，总结事故经验教训，强化针对性预防措施。对事故责任企业和从业人员按《四川省建筑市场责任主体不良行为记录管理办法》的要求进行不良行为记录管理并上网通报。</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（三）开展初始注册随机抽查</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按照《注册监理工程师注册管理工作规程》的要求，进一步落实《住房城乡建设部办公厅关于简化监理工程师执业资格注册申报材料有关事项的通知》的相关要求，在简政放权、优化服务的同时，突出过程控制、强化监督管理，对企业递交的注册监理工程师初始注册管理工作相应环节需要的相关材料的真实性、有效性进行随机核查并定期通报核查结果。</w:t>
      </w:r>
    </w:p>
    <w:p w:rsidR="002114B2" w:rsidRDefault="00DA0A73">
      <w:pPr>
        <w:numPr>
          <w:ilvl w:val="0"/>
          <w:numId w:val="1"/>
        </w:numPr>
        <w:spacing w:line="580" w:lineRule="exact"/>
        <w:ind w:firstLineChars="200" w:firstLine="643"/>
        <w:rPr>
          <w:rFonts w:asciiTheme="majorEastAsia" w:eastAsiaTheme="majorEastAsia" w:hAnsiTheme="majorEastAsia" w:cstheme="majorEastAsia"/>
          <w:b/>
          <w:bCs/>
          <w:color w:val="000000" w:themeColor="text1"/>
          <w:sz w:val="32"/>
          <w:szCs w:val="32"/>
        </w:rPr>
      </w:pPr>
      <w:r>
        <w:rPr>
          <w:rFonts w:asciiTheme="majorEastAsia" w:eastAsiaTheme="majorEastAsia" w:hAnsiTheme="majorEastAsia" w:cstheme="majorEastAsia" w:hint="eastAsia"/>
          <w:b/>
          <w:bCs/>
          <w:color w:val="000000" w:themeColor="text1"/>
          <w:sz w:val="32"/>
          <w:szCs w:val="32"/>
        </w:rPr>
        <w:t>多措并举，促进监理服务能力和水平提升</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（一）启动行业监管、监理企业、项目监理机构三位一体的信息化管理云平台建设</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以标准化的项目监理工作为主线，以菜单化工作流程为指引，将企业的主体责任层层分解落实到每个现场监理人员，通过实时动态分配监理任务，记录监理过程，评价监理实效，实现到岗履职与绩效收入精准挂钩，形成监理企业责任与效</w:t>
      </w:r>
      <w:r>
        <w:rPr>
          <w:rFonts w:ascii="仿宋" w:eastAsia="仿宋" w:hAnsi="仿宋" w:cs="仿宋" w:hint="eastAsia"/>
          <w:color w:val="000000" w:themeColor="text1"/>
          <w:sz w:val="32"/>
          <w:szCs w:val="32"/>
        </w:rPr>
        <w:lastRenderedPageBreak/>
        <w:t>益的良性互动，实现工程监理信息化向信息化工程监理的重大突破。</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（二）完成《四川省房屋建筑和市政基础设施工程监理平行检验标准》的编制及宣贯</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引导监理企业加大科技投入，配备先进检测设备，规范平行检验行为，提升监理在项目建设中的质量和安全技术保障能力，提升监理服务能力。</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（三）推进建筑信息模型（</w:t>
      </w:r>
      <w:r>
        <w:rPr>
          <w:rFonts w:ascii="仿宋" w:eastAsia="仿宋" w:hAnsi="仿宋" w:cs="仿宋" w:hint="eastAsia"/>
          <w:b/>
          <w:bCs/>
          <w:color w:val="000000" w:themeColor="text1"/>
          <w:sz w:val="32"/>
          <w:szCs w:val="32"/>
        </w:rPr>
        <w:t>BIM</w:t>
      </w:r>
      <w:r>
        <w:rPr>
          <w:rFonts w:ascii="仿宋" w:eastAsia="仿宋" w:hAnsi="仿宋" w:cs="仿宋" w:hint="eastAsia"/>
          <w:b/>
          <w:bCs/>
          <w:color w:val="000000" w:themeColor="text1"/>
          <w:sz w:val="32"/>
          <w:szCs w:val="32"/>
        </w:rPr>
        <w:t>）在工程</w:t>
      </w:r>
      <w:r>
        <w:rPr>
          <w:rFonts w:ascii="仿宋" w:eastAsia="仿宋" w:hAnsi="仿宋" w:cs="仿宋" w:hint="eastAsia"/>
          <w:b/>
          <w:bCs/>
          <w:color w:val="000000" w:themeColor="text1"/>
          <w:sz w:val="32"/>
          <w:szCs w:val="32"/>
        </w:rPr>
        <w:t>监理服务中的运用</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鼓励有条件的监理企业在图纸会审、旁站监理、危大工程质量安全控制、工程进度和成本管理等工作中，积极采用</w:t>
      </w:r>
      <w:r>
        <w:rPr>
          <w:rFonts w:ascii="仿宋" w:eastAsia="仿宋" w:hAnsi="仿宋" w:cs="仿宋" w:hint="eastAsia"/>
          <w:color w:val="000000" w:themeColor="text1"/>
          <w:sz w:val="32"/>
          <w:szCs w:val="32"/>
        </w:rPr>
        <w:t>BIM</w:t>
      </w:r>
      <w:r>
        <w:rPr>
          <w:rFonts w:ascii="仿宋" w:eastAsia="仿宋" w:hAnsi="仿宋" w:cs="仿宋" w:hint="eastAsia"/>
          <w:color w:val="000000" w:themeColor="text1"/>
          <w:sz w:val="32"/>
          <w:szCs w:val="32"/>
        </w:rPr>
        <w:t>技术，不断提升监理的技术水平。</w:t>
      </w:r>
    </w:p>
    <w:p w:rsidR="002114B2" w:rsidRDefault="00DA0A73">
      <w:pPr>
        <w:spacing w:line="580" w:lineRule="exact"/>
        <w:ind w:firstLine="640"/>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（四）开展监理行业业务培训</w:t>
      </w:r>
    </w:p>
    <w:p w:rsidR="002114B2" w:rsidRDefault="00DA0A73">
      <w:pPr>
        <w:spacing w:line="58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按照国家先培训后上岗的要求，结合四川建筑业高质量发展的相关目标，采用传统面授、网络教学等形式，大力开展全行业业务知识集中培训和以企业为主体的继续教育培训，</w:t>
      </w:r>
      <w:r>
        <w:rPr>
          <w:rFonts w:ascii="仿宋" w:eastAsia="仿宋" w:hAnsi="仿宋" w:cs="仿宋" w:hint="eastAsia"/>
          <w:color w:val="000000" w:themeColor="text1"/>
          <w:sz w:val="32"/>
          <w:szCs w:val="32"/>
        </w:rPr>
        <w:t>使监理人才队伍与工程监理职责相适应，</w:t>
      </w:r>
      <w:r>
        <w:rPr>
          <w:rFonts w:ascii="仿宋" w:eastAsia="仿宋" w:hAnsi="仿宋" w:cs="仿宋" w:hint="eastAsia"/>
          <w:color w:val="000000" w:themeColor="text1"/>
          <w:sz w:val="32"/>
          <w:szCs w:val="32"/>
        </w:rPr>
        <w:t>为</w:t>
      </w:r>
      <w:r>
        <w:rPr>
          <w:rFonts w:ascii="仿宋" w:eastAsia="仿宋" w:hAnsi="仿宋" w:cs="仿宋" w:hint="eastAsia"/>
          <w:color w:val="000000" w:themeColor="text1"/>
          <w:sz w:val="32"/>
          <w:szCs w:val="32"/>
        </w:rPr>
        <w:t>我省打造人才高地和建设建筑强省贡献力量。</w:t>
      </w:r>
    </w:p>
    <w:p w:rsidR="002114B2" w:rsidRDefault="00DA0A73">
      <w:pPr>
        <w:numPr>
          <w:ilvl w:val="0"/>
          <w:numId w:val="1"/>
        </w:numPr>
        <w:spacing w:line="580" w:lineRule="exact"/>
        <w:ind w:firstLineChars="200" w:firstLine="643"/>
        <w:rPr>
          <w:rFonts w:asciiTheme="majorEastAsia" w:eastAsiaTheme="majorEastAsia" w:hAnsiTheme="majorEastAsia" w:cstheme="majorEastAsia"/>
          <w:b/>
          <w:bCs/>
          <w:color w:val="000000" w:themeColor="text1"/>
          <w:sz w:val="32"/>
          <w:szCs w:val="32"/>
        </w:rPr>
      </w:pPr>
      <w:r>
        <w:rPr>
          <w:rFonts w:asciiTheme="majorEastAsia" w:eastAsiaTheme="majorEastAsia" w:hAnsiTheme="majorEastAsia" w:cstheme="majorEastAsia" w:hint="eastAsia"/>
          <w:b/>
          <w:bCs/>
          <w:color w:val="000000" w:themeColor="text1"/>
          <w:sz w:val="32"/>
          <w:szCs w:val="32"/>
        </w:rPr>
        <w:t>先试先行，促进行业转型升级创新发展</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（一）继续推进全过程工程咨询试点</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适时公布我省</w:t>
      </w:r>
      <w:r>
        <w:rPr>
          <w:rFonts w:ascii="仿宋" w:eastAsia="仿宋" w:hAnsi="仿宋" w:cs="仿宋" w:hint="eastAsia"/>
          <w:color w:val="000000" w:themeColor="text1"/>
          <w:sz w:val="32"/>
          <w:szCs w:val="32"/>
        </w:rPr>
        <w:t>第二批开展全过程工程咨询试点企业名单，</w:t>
      </w:r>
      <w:r>
        <w:rPr>
          <w:rFonts w:ascii="仿宋" w:eastAsia="仿宋" w:hAnsi="仿宋" w:cs="仿宋" w:hint="eastAsia"/>
          <w:color w:val="000000" w:themeColor="text1"/>
          <w:sz w:val="32"/>
          <w:szCs w:val="32"/>
        </w:rPr>
        <w:t>积极引导我省勘察设计、监理、造价、招标代理等企业</w:t>
      </w:r>
      <w:r>
        <w:rPr>
          <w:rFonts w:ascii="仿宋" w:eastAsia="仿宋" w:hAnsi="仿宋" w:cs="仿宋" w:hint="eastAsia"/>
          <w:color w:val="000000" w:themeColor="text1"/>
          <w:sz w:val="32"/>
          <w:szCs w:val="32"/>
        </w:rPr>
        <w:lastRenderedPageBreak/>
        <w:t>通过联合经营、并购重组等方式开展全过程工程咨询试点；</w:t>
      </w:r>
      <w:r>
        <w:rPr>
          <w:rFonts w:ascii="仿宋" w:eastAsia="仿宋" w:hAnsi="仿宋" w:cs="仿宋" w:hint="eastAsia"/>
          <w:color w:val="000000" w:themeColor="text1"/>
          <w:sz w:val="32"/>
          <w:szCs w:val="32"/>
        </w:rPr>
        <w:t>按照行业发展标准先行的理念，研究出台全过程工程咨询招标文件、合同范本；</w:t>
      </w:r>
      <w:r>
        <w:rPr>
          <w:rFonts w:ascii="仿宋" w:eastAsia="仿宋" w:hAnsi="仿宋" w:cs="仿宋" w:hint="eastAsia"/>
          <w:color w:val="000000" w:themeColor="text1"/>
          <w:sz w:val="32"/>
          <w:szCs w:val="32"/>
        </w:rPr>
        <w:t>及时</w:t>
      </w:r>
      <w:r>
        <w:rPr>
          <w:rFonts w:ascii="仿宋" w:eastAsia="仿宋" w:hAnsi="仿宋" w:cs="仿宋" w:hint="eastAsia"/>
          <w:color w:val="000000" w:themeColor="text1"/>
          <w:sz w:val="32"/>
          <w:szCs w:val="32"/>
        </w:rPr>
        <w:t>跟踪</w:t>
      </w:r>
      <w:r>
        <w:rPr>
          <w:rFonts w:ascii="仿宋" w:eastAsia="仿宋" w:hAnsi="仿宋" w:cs="仿宋" w:hint="eastAsia"/>
          <w:color w:val="000000" w:themeColor="text1"/>
          <w:sz w:val="32"/>
          <w:szCs w:val="32"/>
        </w:rPr>
        <w:t>试点项目的实施情况，</w:t>
      </w:r>
      <w:r>
        <w:rPr>
          <w:rFonts w:ascii="仿宋" w:eastAsia="仿宋" w:hAnsi="仿宋" w:cs="仿宋" w:hint="eastAsia"/>
          <w:color w:val="000000" w:themeColor="text1"/>
          <w:sz w:val="32"/>
          <w:szCs w:val="32"/>
        </w:rPr>
        <w:t>及时</w:t>
      </w:r>
      <w:r>
        <w:rPr>
          <w:rFonts w:ascii="仿宋" w:eastAsia="仿宋" w:hAnsi="仿宋" w:cs="仿宋" w:hint="eastAsia"/>
          <w:color w:val="000000" w:themeColor="text1"/>
          <w:sz w:val="32"/>
          <w:szCs w:val="32"/>
        </w:rPr>
        <w:t>研究解决试点推进过程中出现的问题，</w:t>
      </w:r>
      <w:r>
        <w:rPr>
          <w:rFonts w:ascii="仿宋" w:eastAsia="仿宋" w:hAnsi="仿宋" w:cs="仿宋" w:hint="eastAsia"/>
          <w:color w:val="000000" w:themeColor="text1"/>
          <w:sz w:val="32"/>
          <w:szCs w:val="32"/>
        </w:rPr>
        <w:t>及时</w:t>
      </w:r>
      <w:r>
        <w:rPr>
          <w:rFonts w:ascii="仿宋" w:eastAsia="仿宋" w:hAnsi="仿宋" w:cs="仿宋" w:hint="eastAsia"/>
          <w:color w:val="000000" w:themeColor="text1"/>
          <w:sz w:val="32"/>
          <w:szCs w:val="32"/>
        </w:rPr>
        <w:t>总结试点</w:t>
      </w:r>
      <w:r>
        <w:rPr>
          <w:rFonts w:ascii="仿宋" w:eastAsia="仿宋" w:hAnsi="仿宋" w:cs="仿宋" w:hint="eastAsia"/>
          <w:color w:val="000000" w:themeColor="text1"/>
          <w:sz w:val="32"/>
          <w:szCs w:val="32"/>
        </w:rPr>
        <w:t>经验教训，</w:t>
      </w:r>
      <w:r>
        <w:rPr>
          <w:rFonts w:ascii="仿宋" w:eastAsia="仿宋" w:hAnsi="仿宋" w:cs="仿宋" w:hint="eastAsia"/>
          <w:color w:val="000000" w:themeColor="text1"/>
          <w:sz w:val="32"/>
          <w:szCs w:val="32"/>
        </w:rPr>
        <w:t>逐步形成一套行之有效的全过程工程咨询服务技术标准和规章制度</w:t>
      </w:r>
      <w:r>
        <w:rPr>
          <w:rFonts w:ascii="仿宋" w:eastAsia="仿宋" w:hAnsi="仿宋" w:cs="仿宋" w:hint="eastAsia"/>
          <w:color w:val="000000" w:themeColor="text1"/>
          <w:sz w:val="32"/>
          <w:szCs w:val="32"/>
        </w:rPr>
        <w:t>。</w:t>
      </w:r>
    </w:p>
    <w:p w:rsidR="002114B2" w:rsidRDefault="00DA0A73">
      <w:pPr>
        <w:spacing w:line="58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（二）继续推进监理报告制度试点</w:t>
      </w:r>
    </w:p>
    <w:p w:rsidR="002114B2" w:rsidRDefault="00DA0A73">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在去年试点工作基础上，结合工程质量监督方式改革及监理行业转型发展的总体要求，突出充分发挥监理作用这一核心，出台我省监理报告相关制度办法。因城因地施策，及时跟进指导成都、眉山、广元三地和天府新区试点工作开展情况，切实保证试点成效。</w:t>
      </w:r>
    </w:p>
    <w:p w:rsidR="002114B2" w:rsidRDefault="002114B2">
      <w:pPr>
        <w:rPr>
          <w:rFonts w:ascii="仿宋" w:eastAsia="仿宋" w:hAnsi="仿宋" w:cs="仿宋"/>
          <w:color w:val="000000" w:themeColor="text1"/>
          <w:sz w:val="32"/>
          <w:szCs w:val="32"/>
        </w:rPr>
      </w:pPr>
    </w:p>
    <w:p w:rsidR="002114B2" w:rsidRDefault="002114B2">
      <w:pPr>
        <w:rPr>
          <w:rFonts w:ascii="仿宋" w:eastAsia="仿宋" w:hAnsi="仿宋" w:cs="仿宋"/>
          <w:color w:val="000000" w:themeColor="text1"/>
          <w:sz w:val="32"/>
          <w:szCs w:val="32"/>
        </w:rPr>
      </w:pPr>
    </w:p>
    <w:p w:rsidR="002114B2" w:rsidRDefault="002114B2">
      <w:pPr>
        <w:ind w:firstLineChars="1600" w:firstLine="5120"/>
        <w:rPr>
          <w:rFonts w:ascii="仿宋" w:eastAsia="仿宋" w:hAnsi="仿宋" w:cs="仿宋"/>
          <w:color w:val="000000" w:themeColor="text1"/>
          <w:sz w:val="32"/>
          <w:szCs w:val="32"/>
        </w:rPr>
      </w:pPr>
    </w:p>
    <w:sectPr w:rsidR="002114B2">
      <w:pgSz w:w="11906" w:h="16838"/>
      <w:pgMar w:top="1984" w:right="1800" w:bottom="1701"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B47A69"/>
    <w:multiLevelType w:val="singleLevel"/>
    <w:tmpl w:val="B4B47A6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E6413E"/>
    <w:rsid w:val="002114B2"/>
    <w:rsid w:val="00311B57"/>
    <w:rsid w:val="00DA0A73"/>
    <w:rsid w:val="01ED0898"/>
    <w:rsid w:val="023A348A"/>
    <w:rsid w:val="067B2E95"/>
    <w:rsid w:val="0E231355"/>
    <w:rsid w:val="15737E83"/>
    <w:rsid w:val="165F1567"/>
    <w:rsid w:val="16BC4A2A"/>
    <w:rsid w:val="16E22DFA"/>
    <w:rsid w:val="18A647AC"/>
    <w:rsid w:val="1AEB5342"/>
    <w:rsid w:val="28636585"/>
    <w:rsid w:val="29405532"/>
    <w:rsid w:val="2A3875E2"/>
    <w:rsid w:val="33D71B67"/>
    <w:rsid w:val="38A57083"/>
    <w:rsid w:val="410A358E"/>
    <w:rsid w:val="460E32CC"/>
    <w:rsid w:val="47077608"/>
    <w:rsid w:val="490232E6"/>
    <w:rsid w:val="4A7047CB"/>
    <w:rsid w:val="4BE140AC"/>
    <w:rsid w:val="4F063E6F"/>
    <w:rsid w:val="51356B8C"/>
    <w:rsid w:val="5BE6413E"/>
    <w:rsid w:val="6B4A31ED"/>
    <w:rsid w:val="6F183919"/>
    <w:rsid w:val="7884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92764"/>
  <w15:docId w15:val="{EE92F10E-5CDD-4B7C-94A7-4F7EDF16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000000"/>
      <w:sz w:val="18"/>
      <w:szCs w:val="18"/>
      <w:u w:val="none"/>
    </w:rPr>
  </w:style>
  <w:style w:type="character" w:styleId="a4">
    <w:name w:val="Emphasis"/>
    <w:basedOn w:val="a0"/>
    <w:qFormat/>
  </w:style>
  <w:style w:type="character" w:styleId="a5">
    <w:name w:val="Hyperlink"/>
    <w:basedOn w:val="a0"/>
    <w:qFormat/>
    <w:rPr>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逍遥派</dc:creator>
  <cp:lastModifiedBy>Administrator</cp:lastModifiedBy>
  <cp:revision>3</cp:revision>
  <cp:lastPrinted>2018-04-09T01:25:00Z</cp:lastPrinted>
  <dcterms:created xsi:type="dcterms:W3CDTF">2018-07-26T00:23:00Z</dcterms:created>
  <dcterms:modified xsi:type="dcterms:W3CDTF">2018-07-26T00:24:00Z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