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F2E" w:rsidRDefault="00041F2E" w:rsidP="004C422B">
      <w:pPr>
        <w:spacing w:line="760" w:lineRule="exac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附件1：</w:t>
      </w:r>
    </w:p>
    <w:tbl>
      <w:tblPr>
        <w:tblW w:w="8240" w:type="dxa"/>
        <w:tblInd w:w="96" w:type="dxa"/>
        <w:tblLook w:val="04A0" w:firstRow="1" w:lastRow="0" w:firstColumn="1" w:lastColumn="0" w:noHBand="0" w:noVBand="1"/>
      </w:tblPr>
      <w:tblGrid>
        <w:gridCol w:w="1080"/>
        <w:gridCol w:w="5320"/>
        <w:gridCol w:w="1840"/>
      </w:tblGrid>
      <w:tr w:rsidR="00041F2E" w:rsidRPr="00615A35" w:rsidTr="00D02C6B">
        <w:trPr>
          <w:trHeight w:val="735"/>
        </w:trPr>
        <w:tc>
          <w:tcPr>
            <w:tcW w:w="8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0"/>
                <w:szCs w:val="30"/>
              </w:rPr>
            </w:pPr>
            <w:r w:rsidRPr="00615A3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2019</w:t>
            </w:r>
            <w:r w:rsidRPr="00041F2E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年监理行业从业人员培训</w:t>
            </w:r>
            <w:r w:rsidRPr="00615A3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0"/>
                <w:szCs w:val="30"/>
              </w:rPr>
              <w:t>缴费企业名单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培训</w:t>
            </w: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缴费</w:t>
            </w:r>
            <w:r w:rsidRPr="00615A3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bookmarkStart w:id="0" w:name="_GoBack" w:colFirst="2" w:colLast="2"/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四川同创建设工程管理有限公司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四川康立项目管理有限责任公司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四川省城市建设工程监理有限公司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四川省兴旺建设工程项目管理有限公司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四川明清工程咨询有限公司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四川元丰建设项目管理有限公司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中鸿亿博集团有限公司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四川兢业工程项目管理有限公司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四川四强建设项目管理有限公司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江阳建设集团有限公司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中泰天顺集团有限责任公司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中新凯瑞工程咨询有限公司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四川富源工程管理咨询有限公司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宜宾泰和建设管理有限公司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四川光泰建设项目管理有限公司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四川易弘工程管理有限公司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四川建科工程建设管理有限公司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四川华达建设工程管理有限公司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四川省兴恒信项目管理咨询有限公司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四川五行建设工程项目管理有限公司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四川省名扬建设工程管理有限公司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78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四川三正建设监理有限公司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四川群星建设工程有限公司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24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中咨环北工程顾问有限公司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四川三信建设咨询有限公司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宜宾道和工程项目管理有限公司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万锦建设集团有限公司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四川铁兴建设管理有限公司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四川远建建筑工程设计有限公司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中国华西工程设计建设有限公司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四川西盛工程项目管理有限公司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四川省中冶建设工程监理有限责任公司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四川丽康建筑工程项目管理有限公司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四川西华工程招标监理有限公司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四川振鸿工程项目管理有限公司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四川雄烽建设工程管理有限公司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四川兴悦工程管理有限公司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公诚管理咨询有限公司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四川万峰建设工程项目管理有限公司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中科经纬工程技术有限公司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四川翌峰建设工程有限公司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四川现代建设咨询监理有限公司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中鸿建设管理有限公司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四川三誉工程项目管理有限公司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西昌市建设监理有限公司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中国轻工业成都设计工程有限公司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中柯瑞铭建设集团有限公司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重庆赛迪工程咨询有限公司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四川亿丰建设工程管理有限公司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四川正菱建设监理咨询有限公司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51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四川西南工程项目管理咨询有限责任公司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四川同兴达建设咨询有限公司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四川新永一集团有限公司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四川中和智慧项目管理有限公司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中七建工集团华贸有限公司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四川伟业建设监理有限公司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四川远祥建设工程有限公司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宜宾戎辉建设管理有限公司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中科标禾工程项目管理有限公司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四川龙瑞工程项目管理有限公司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四川尚品达工程咨询有限公司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四川省眉山市同济建设咨询监理有限公司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中江县鸿兴土木工程技术咨询有限责任公司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四川省藏力建设工程管理有限公司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纵横昶盛建设项目管理有限公司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四川一永工程管理有限公司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四川中浩建设工程监理有限公司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四川立安工程项目管理有限公司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四川省四维高建工程监理咨询有限公司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四川益丰工程项目管理有限公司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四川元博项目管理有限公司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中铁二院(成都)咨询监理有限责任公司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四川尚金建设项目管理有限公司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四川省川建院工程项目管理有限公司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四川众上项目管理有限公司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宜宾景业建设管理有限公司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上海建科工程咨询有限公司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78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四川鑫森工程项目管理有限公司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四川省满源聚建设项目管理有限责任公司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四川亿科项目管理有限公司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81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江苏雨田工程咨询集团有限公司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四川省建大正信建设管理有限公司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四川省中腾建设工程项目管理有限公司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四川禹焜工程管理咨询有限公司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四川长沐工程项目管理有限公司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四川中城景业建设工程有限公司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中桓建工集团有限公司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四川岷江建设管理有限公司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四川省三信建实工程管理咨询有限公司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四川兴达建设工程监理有限责任公司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四川旭鑫建设项目管理咨询有限公司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四川长江建设监理有限责任公司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四川中邦建兴工程项目管理有限责任公司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四川天禾工程项目管理有限公司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四川亿联建设工程项目管理有限公司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四川中道诚建设项目管理有限公司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四川中鼎远发建设集团有限公司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江苏省天达燃气工程建设监理有限责任公司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四川普州工程管理有限公司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四川州创工程项目管理有限责任公司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雅安黎明建设监理有限责任公司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四川省精湛建设项目管理有限公司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四川兴天华建设项目管理有限公司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四川赛德工程管理有限责任公司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105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四川省巴中市科信建设工程监理有限公司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106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四川兴宇建设工程监理有限责任公司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107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四川宇邦工程技术有限公司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108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四川圣路工程项目管理有限公司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109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四川耀创建设工程管理有限公司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四川雨阳建设工程有限公司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四川中交西南工程项目管理有限公司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武汉中建工程管理有限公司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中山中建设计监理咨询有限公司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江苏大洲工程项目管理有限公司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四川省瑞林扬建设项目管理有限公司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四川兴正建设工程咨询有限公司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四川元睿工程咨询有限公司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四川中创吉达工程咨询有限公司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正一集团有限公司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中咨工程建设监理有限公司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四川绵竹东方工程咨询设计有限责任公司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四川派迪工程项目管理有限公司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四川鑫炜吉建筑工程有限公司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四川旭日工程项目管理有限公司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四川陵州建设监理有限责任公司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四川西恒工程监理有限公司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四川星田建设工程项目管理有限公司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四川筑龙工程项目管理有限公司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宜宾建志工程项目管理有限公司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自贡康切尔建设监理有限责任公司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杭州大江建设项目管理有限公司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041F2E" w:rsidRPr="00615A35" w:rsidTr="00041F2E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四川省致远建设项目管理有限责任公司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四川鑫宇工程项目管理有限公司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四川有容建设项目管理有限公司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135</w:t>
            </w:r>
          </w:p>
        </w:tc>
        <w:tc>
          <w:tcPr>
            <w:tcW w:w="5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四川中盛天宏工程管理有限公司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新疆天麒工程项目管理咨询有限责任公司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中科科建集团有限公司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陕西方宇工程咨询监理有限责任公司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四川省蓬溪县工程建设监理有限公司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四川省移民工程建设监理有限公司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四川兴诚信工程造价事务所有限公司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142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自贡市中大建设工程监理有限公司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河南宏业建设管理股份有限公司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四川兴恒瑞建设工程有限公司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四川永立建设工程监理有限责任公司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四川展华工程项目管理有限公司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147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四川中道启源项目管理咨询有限公司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041F2E" w:rsidRPr="00615A35" w:rsidTr="00D02C6B">
        <w:trPr>
          <w:trHeight w:val="499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5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天之瓴建设股份有限公司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1F2E" w:rsidRPr="00615A35" w:rsidRDefault="00041F2E" w:rsidP="00D02C6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615A35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bookmarkEnd w:id="0"/>
    </w:tbl>
    <w:p w:rsidR="00041F2E" w:rsidRDefault="00041F2E" w:rsidP="004C422B">
      <w:pPr>
        <w:spacing w:line="760" w:lineRule="exact"/>
        <w:rPr>
          <w:rFonts w:ascii="仿宋" w:eastAsia="仿宋" w:hAnsi="仿宋"/>
          <w:sz w:val="30"/>
          <w:szCs w:val="30"/>
        </w:rPr>
      </w:pPr>
    </w:p>
    <w:p w:rsidR="00041F2E" w:rsidRDefault="00041F2E" w:rsidP="004C422B">
      <w:pPr>
        <w:spacing w:line="760" w:lineRule="exact"/>
        <w:rPr>
          <w:rFonts w:ascii="仿宋" w:eastAsia="仿宋" w:hAnsi="仿宋"/>
          <w:sz w:val="30"/>
          <w:szCs w:val="30"/>
        </w:rPr>
      </w:pPr>
    </w:p>
    <w:p w:rsidR="00106DC3" w:rsidRPr="00106DC3" w:rsidRDefault="00106DC3" w:rsidP="004C422B">
      <w:pPr>
        <w:spacing w:line="760" w:lineRule="exact"/>
        <w:rPr>
          <w:rFonts w:ascii="仿宋" w:eastAsia="仿宋" w:hAnsi="仿宋" w:hint="eastAsia"/>
          <w:sz w:val="30"/>
          <w:szCs w:val="30"/>
        </w:rPr>
      </w:pPr>
    </w:p>
    <w:sectPr w:rsidR="00106DC3" w:rsidRPr="00106DC3" w:rsidSect="00FC7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7F8A" w:rsidRDefault="009D7F8A" w:rsidP="004C422B">
      <w:r>
        <w:separator/>
      </w:r>
    </w:p>
  </w:endnote>
  <w:endnote w:type="continuationSeparator" w:id="0">
    <w:p w:rsidR="009D7F8A" w:rsidRDefault="009D7F8A" w:rsidP="004C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7F8A" w:rsidRDefault="009D7F8A" w:rsidP="004C422B">
      <w:r>
        <w:separator/>
      </w:r>
    </w:p>
  </w:footnote>
  <w:footnote w:type="continuationSeparator" w:id="0">
    <w:p w:rsidR="009D7F8A" w:rsidRDefault="009D7F8A" w:rsidP="004C42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84E1B6F"/>
    <w:multiLevelType w:val="singleLevel"/>
    <w:tmpl w:val="A84E1B6F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6D070705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77C81077"/>
    <w:multiLevelType w:val="singleLevel"/>
    <w:tmpl w:val="00000000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422B"/>
    <w:rsid w:val="00007396"/>
    <w:rsid w:val="00041F2E"/>
    <w:rsid w:val="0005602F"/>
    <w:rsid w:val="00106DC3"/>
    <w:rsid w:val="00416624"/>
    <w:rsid w:val="004C422B"/>
    <w:rsid w:val="004E7206"/>
    <w:rsid w:val="00604B7B"/>
    <w:rsid w:val="006A4C3F"/>
    <w:rsid w:val="006F3463"/>
    <w:rsid w:val="007959AA"/>
    <w:rsid w:val="007B6B87"/>
    <w:rsid w:val="00882A12"/>
    <w:rsid w:val="009D7F8A"/>
    <w:rsid w:val="00A34F86"/>
    <w:rsid w:val="00A80534"/>
    <w:rsid w:val="00C31CA4"/>
    <w:rsid w:val="00D002EB"/>
    <w:rsid w:val="00D02C6B"/>
    <w:rsid w:val="00D70534"/>
    <w:rsid w:val="00DC2A71"/>
    <w:rsid w:val="00E53BE7"/>
    <w:rsid w:val="00E83F33"/>
    <w:rsid w:val="00F943BB"/>
    <w:rsid w:val="00FC74BF"/>
    <w:rsid w:val="00FE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3AB8C"/>
  <w15:docId w15:val="{2F557493-C3B8-4F09-92DA-A536008C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2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422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42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422B"/>
    <w:rPr>
      <w:sz w:val="18"/>
      <w:szCs w:val="18"/>
    </w:rPr>
  </w:style>
  <w:style w:type="paragraph" w:styleId="a7">
    <w:name w:val="Normal (Web)"/>
    <w:basedOn w:val="a"/>
    <w:unhideWhenUsed/>
    <w:qFormat/>
    <w:rsid w:val="004C42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4C422B"/>
    <w:rPr>
      <w:color w:val="0000FF"/>
      <w:u w:val="single"/>
    </w:rPr>
  </w:style>
  <w:style w:type="table" w:styleId="a9">
    <w:name w:val="Table Grid"/>
    <w:basedOn w:val="a1"/>
    <w:qFormat/>
    <w:rsid w:val="00106DC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0" w:color="B9B9B9"/>
            <w:right w:val="none" w:sz="0" w:space="0" w:color="auto"/>
          </w:divBdr>
        </w:div>
        <w:div w:id="6635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6</Pages>
  <Words>493</Words>
  <Characters>2811</Characters>
  <Application>Microsoft Office Word</Application>
  <DocSecurity>0</DocSecurity>
  <Lines>23</Lines>
  <Paragraphs>6</Paragraphs>
  <ScaleCrop>false</ScaleCrop>
  <Company>wimxt.com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刘</cp:lastModifiedBy>
  <cp:revision>14</cp:revision>
  <cp:lastPrinted>2019-06-28T08:08:00Z</cp:lastPrinted>
  <dcterms:created xsi:type="dcterms:W3CDTF">2019-06-10T07:12:00Z</dcterms:created>
  <dcterms:modified xsi:type="dcterms:W3CDTF">2019-08-05T08:03:00Z</dcterms:modified>
</cp:coreProperties>
</file>