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cs="Times New Roman" w:hAnsiTheme="minorEastAsia"/>
          <w:b/>
          <w:sz w:val="36"/>
          <w:szCs w:val="36"/>
        </w:rPr>
      </w:pPr>
    </w:p>
    <w:p>
      <w:pPr>
        <w:spacing w:line="560" w:lineRule="exact"/>
        <w:jc w:val="center"/>
        <w:rPr>
          <w:rFonts w:ascii="Times New Roman" w:cs="Times New Roman" w:hAnsiTheme="minorEastAsia"/>
          <w:b/>
          <w:sz w:val="36"/>
          <w:szCs w:val="36"/>
        </w:rPr>
      </w:pPr>
    </w:p>
    <w:p>
      <w:pPr>
        <w:spacing w:line="560" w:lineRule="exact"/>
        <w:jc w:val="center"/>
        <w:rPr>
          <w:rFonts w:ascii="Times New Roman" w:cs="Times New Roman" w:hAnsiTheme="minorEastAsia"/>
          <w:b/>
          <w:sz w:val="36"/>
          <w:szCs w:val="36"/>
        </w:rPr>
      </w:pPr>
    </w:p>
    <w:p>
      <w:pPr>
        <w:spacing w:line="560" w:lineRule="exact"/>
        <w:jc w:val="center"/>
        <w:rPr>
          <w:rFonts w:ascii="Times New Roman" w:cs="Times New Roman" w:hAnsiTheme="minorEastAsia"/>
          <w:b/>
          <w:sz w:val="36"/>
          <w:szCs w:val="36"/>
        </w:rPr>
      </w:pPr>
    </w:p>
    <w:p>
      <w:pPr>
        <w:spacing w:line="560" w:lineRule="exact"/>
        <w:jc w:val="center"/>
        <w:rPr>
          <w:rFonts w:ascii="Times New Roman" w:cs="Times New Roman" w:hAnsiTheme="minorEastAsia"/>
          <w:b/>
          <w:sz w:val="36"/>
          <w:szCs w:val="36"/>
        </w:rPr>
      </w:pPr>
    </w:p>
    <w:p>
      <w:pPr>
        <w:spacing w:line="560" w:lineRule="exact"/>
        <w:jc w:val="center"/>
        <w:rPr>
          <w:rFonts w:ascii="Times New Roman" w:cs="Times New Roman" w:hAnsiTheme="minorEastAsia"/>
          <w:b/>
          <w:sz w:val="36"/>
          <w:szCs w:val="36"/>
        </w:rPr>
      </w:pPr>
    </w:p>
    <w:p>
      <w:pPr>
        <w:spacing w:line="560" w:lineRule="exac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川建质安监协</w:t>
      </w:r>
      <w:r>
        <w:rPr>
          <w:rFonts w:hint="eastAsia" w:ascii="Times New Roman" w:hAnsi="Times New Roman" w:eastAsia="仿宋_GB2312" w:cs="Times New Roman"/>
          <w:sz w:val="32"/>
          <w:szCs w:val="32"/>
        </w:rPr>
        <w:t>秘</w:t>
      </w:r>
      <w:r>
        <w:rPr>
          <w:rFonts w:ascii="Times New Roman" w:hAnsi="Times New Roman" w:eastAsia="仿宋_GB2312" w:cs="Times New Roman"/>
          <w:sz w:val="32"/>
          <w:szCs w:val="32"/>
        </w:rPr>
        <w:t>〔201</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67</w:t>
      </w:r>
      <w:r>
        <w:rPr>
          <w:rFonts w:ascii="Times New Roman" w:hAnsi="Times New Roman" w:eastAsia="仿宋_GB2312" w:cs="Times New Roman"/>
          <w:sz w:val="32"/>
          <w:szCs w:val="32"/>
        </w:rPr>
        <w:t>号</w:t>
      </w:r>
    </w:p>
    <w:p>
      <w:pPr>
        <w:spacing w:line="560" w:lineRule="exact"/>
        <w:jc w:val="center"/>
        <w:rPr>
          <w:rFonts w:ascii="Times New Roman" w:cs="Times New Roman" w:hAnsiTheme="minorEastAsia"/>
          <w:b/>
          <w:sz w:val="36"/>
          <w:szCs w:val="36"/>
        </w:rPr>
      </w:pPr>
    </w:p>
    <w:p>
      <w:pPr>
        <w:spacing w:line="560" w:lineRule="exact"/>
        <w:jc w:val="center"/>
        <w:rPr>
          <w:rFonts w:ascii="Times New Roman" w:cs="Times New Roman" w:hAnsiTheme="minorEastAsia"/>
          <w:b/>
          <w:sz w:val="36"/>
          <w:szCs w:val="36"/>
        </w:rPr>
      </w:pPr>
    </w:p>
    <w:p>
      <w:pPr>
        <w:widowControl/>
        <w:shd w:val="clear" w:color="auto" w:fill="FFFFFF"/>
        <w:spacing w:line="560" w:lineRule="exact"/>
        <w:jc w:val="center"/>
        <w:rPr>
          <w:rFonts w:ascii="汉仪大宋简" w:hAnsi="黑体" w:eastAsia="汉仪大宋简" w:cs="Arial"/>
          <w:bCs/>
          <w:sz w:val="44"/>
          <w:szCs w:val="44"/>
        </w:rPr>
      </w:pPr>
      <w:r>
        <w:rPr>
          <w:rFonts w:hint="eastAsia" w:ascii="汉仪大宋简" w:hAnsi="黑体" w:eastAsia="汉仪大宋简" w:cs="Arial"/>
          <w:bCs/>
          <w:kern w:val="0"/>
          <w:sz w:val="44"/>
          <w:szCs w:val="44"/>
        </w:rPr>
        <w:t>关于举办</w:t>
      </w:r>
      <w:r>
        <w:rPr>
          <w:rFonts w:hint="eastAsia" w:ascii="汉仪大宋简" w:hAnsi="黑体" w:eastAsia="汉仪大宋简" w:cs="Arial"/>
          <w:bCs/>
          <w:sz w:val="44"/>
          <w:szCs w:val="44"/>
        </w:rPr>
        <w:t>四川省建设工程质量检测人员</w:t>
      </w:r>
    </w:p>
    <w:p>
      <w:pPr>
        <w:widowControl/>
        <w:shd w:val="clear" w:color="auto" w:fill="FFFFFF"/>
        <w:spacing w:line="560" w:lineRule="exact"/>
        <w:jc w:val="center"/>
        <w:rPr>
          <w:rFonts w:ascii="汉仪大宋简" w:hAnsi="黑体" w:eastAsia="汉仪大宋简" w:cs="Arial"/>
          <w:bCs/>
          <w:kern w:val="0"/>
          <w:sz w:val="44"/>
          <w:szCs w:val="44"/>
        </w:rPr>
      </w:pPr>
      <w:r>
        <w:rPr>
          <w:rFonts w:hint="eastAsia" w:ascii="汉仪大宋简" w:hAnsi="黑体" w:eastAsia="汉仪大宋简" w:cs="Arial"/>
          <w:bCs/>
          <w:kern w:val="0"/>
          <w:sz w:val="44"/>
          <w:szCs w:val="44"/>
        </w:rPr>
        <w:t>培训班（</w:t>
      </w:r>
      <w:r>
        <w:rPr>
          <w:rFonts w:hint="eastAsia" w:ascii="汉仪大宋简" w:hAnsi="黑体" w:eastAsia="汉仪大宋简" w:cs="Arial"/>
          <w:bCs/>
          <w:kern w:val="0"/>
          <w:sz w:val="44"/>
          <w:szCs w:val="44"/>
          <w:lang w:eastAsia="zh-CN"/>
        </w:rPr>
        <w:t>第八批</w:t>
      </w:r>
      <w:r>
        <w:rPr>
          <w:rFonts w:hint="eastAsia" w:ascii="汉仪大宋简" w:hAnsi="黑体" w:eastAsia="汉仪大宋简" w:cs="Arial"/>
          <w:bCs/>
          <w:kern w:val="0"/>
          <w:sz w:val="44"/>
          <w:szCs w:val="44"/>
        </w:rPr>
        <w:t>次）的通知</w:t>
      </w:r>
    </w:p>
    <w:p>
      <w:pPr>
        <w:widowControl/>
        <w:shd w:val="clear" w:color="auto" w:fill="FFFFFF"/>
        <w:spacing w:line="560" w:lineRule="exact"/>
        <w:ind w:firstLine="360" w:firstLineChars="200"/>
        <w:jc w:val="left"/>
        <w:rPr>
          <w:rFonts w:ascii="宋体" w:hAnsi="宋体" w:eastAsia="宋体" w:cs="Arial"/>
          <w:kern w:val="0"/>
          <w:sz w:val="18"/>
          <w:szCs w:val="18"/>
        </w:rPr>
      </w:pPr>
    </w:p>
    <w:p>
      <w:pPr>
        <w:widowControl/>
        <w:shd w:val="clear" w:color="auto" w:fill="FFFFFF"/>
        <w:spacing w:line="560" w:lineRule="exact"/>
        <w:rPr>
          <w:rFonts w:ascii="仿宋" w:hAnsi="仿宋" w:eastAsia="仿宋" w:cs="Arial"/>
          <w:kern w:val="0"/>
          <w:sz w:val="32"/>
          <w:szCs w:val="32"/>
        </w:rPr>
      </w:pPr>
      <w:r>
        <w:rPr>
          <w:rFonts w:hint="eastAsia" w:ascii="仿宋" w:hAnsi="仿宋" w:eastAsia="仿宋" w:cs="Arial"/>
          <w:kern w:val="0"/>
          <w:sz w:val="32"/>
          <w:szCs w:val="32"/>
        </w:rPr>
        <w:t>检测分会各会员单位：</w:t>
      </w:r>
      <w:bookmarkStart w:id="0" w:name="_GoBack"/>
      <w:bookmarkEnd w:id="0"/>
    </w:p>
    <w:p>
      <w:pPr>
        <w:widowControl/>
        <w:shd w:val="clear" w:color="auto" w:fill="FFFFFF"/>
        <w:spacing w:line="560" w:lineRule="exact"/>
        <w:ind w:firstLine="640" w:firstLineChars="200"/>
        <w:rPr>
          <w:rFonts w:ascii="仿宋" w:hAnsi="仿宋" w:eastAsia="仿宋" w:cs="Arial"/>
          <w:kern w:val="0"/>
          <w:sz w:val="32"/>
          <w:szCs w:val="32"/>
        </w:rPr>
      </w:pPr>
      <w:r>
        <w:rPr>
          <w:rFonts w:hint="eastAsia" w:ascii="仿宋" w:hAnsi="仿宋" w:eastAsia="仿宋" w:cs="Arial"/>
          <w:kern w:val="0"/>
          <w:sz w:val="32"/>
          <w:szCs w:val="32"/>
        </w:rPr>
        <w:t>根据《关于开展四川省建设工程质量检测人员培训班预报名的通知》（</w:t>
      </w:r>
      <w:r>
        <w:rPr>
          <w:rFonts w:ascii="仿宋" w:hAnsi="仿宋" w:eastAsia="仿宋" w:cs="Arial"/>
          <w:kern w:val="0"/>
          <w:sz w:val="32"/>
          <w:szCs w:val="32"/>
        </w:rPr>
        <w:t>川建质安监协</w:t>
      </w:r>
      <w:r>
        <w:rPr>
          <w:rFonts w:ascii="Times New Roman" w:hAnsi="仿宋" w:eastAsia="仿宋" w:cs="Times New Roman"/>
          <w:kern w:val="0"/>
          <w:sz w:val="32"/>
          <w:szCs w:val="32"/>
        </w:rPr>
        <w:t>〔</w:t>
      </w:r>
      <w:r>
        <w:rPr>
          <w:rFonts w:ascii="Times New Roman" w:hAnsi="Times New Roman" w:eastAsia="仿宋" w:cs="Times New Roman"/>
          <w:kern w:val="0"/>
          <w:sz w:val="32"/>
          <w:szCs w:val="32"/>
        </w:rPr>
        <w:t>2018</w:t>
      </w:r>
      <w:r>
        <w:rPr>
          <w:rFonts w:ascii="Times New Roman" w:hAnsi="仿宋" w:eastAsia="仿宋" w:cs="Times New Roman"/>
          <w:kern w:val="0"/>
          <w:sz w:val="32"/>
          <w:szCs w:val="32"/>
        </w:rPr>
        <w:t>〕</w:t>
      </w:r>
      <w:r>
        <w:rPr>
          <w:rFonts w:ascii="Times New Roman" w:hAnsi="Times New Roman" w:eastAsia="仿宋" w:cs="Times New Roman"/>
          <w:kern w:val="0"/>
          <w:sz w:val="32"/>
          <w:szCs w:val="32"/>
        </w:rPr>
        <w:t>96</w:t>
      </w:r>
      <w:r>
        <w:rPr>
          <w:rFonts w:ascii="仿宋" w:hAnsi="仿宋" w:eastAsia="仿宋" w:cs="Arial"/>
          <w:kern w:val="0"/>
          <w:sz w:val="32"/>
          <w:szCs w:val="32"/>
        </w:rPr>
        <w:t>号</w:t>
      </w:r>
      <w:r>
        <w:rPr>
          <w:rFonts w:hint="eastAsia" w:ascii="仿宋" w:hAnsi="仿宋" w:eastAsia="仿宋" w:cs="Arial"/>
          <w:kern w:val="0"/>
          <w:sz w:val="32"/>
          <w:szCs w:val="32"/>
        </w:rPr>
        <w:t>）相关要求，我会将继续举办四川省建设工程质量检测人员培训班。现将</w:t>
      </w:r>
      <w:r>
        <w:rPr>
          <w:rFonts w:hint="eastAsia" w:ascii="仿宋" w:hAnsi="仿宋" w:eastAsia="仿宋" w:cs="Arial"/>
          <w:kern w:val="0"/>
          <w:sz w:val="32"/>
          <w:szCs w:val="32"/>
          <w:lang w:eastAsia="zh-CN"/>
        </w:rPr>
        <w:t>第八批</w:t>
      </w:r>
      <w:r>
        <w:rPr>
          <w:rFonts w:hint="eastAsia" w:ascii="仿宋" w:hAnsi="仿宋" w:eastAsia="仿宋" w:cs="Arial"/>
          <w:kern w:val="0"/>
          <w:sz w:val="32"/>
          <w:szCs w:val="32"/>
        </w:rPr>
        <w:t>次培训相关事宜通知如下：</w:t>
      </w:r>
    </w:p>
    <w:p>
      <w:pPr>
        <w:widowControl/>
        <w:shd w:val="clear" w:color="auto" w:fill="FFFFFF"/>
        <w:spacing w:line="560" w:lineRule="exact"/>
        <w:ind w:firstLine="640" w:firstLineChars="200"/>
        <w:rPr>
          <w:rFonts w:ascii="黑体" w:hAnsi="黑体" w:eastAsia="黑体" w:cs="Arial"/>
          <w:kern w:val="0"/>
          <w:sz w:val="32"/>
          <w:szCs w:val="32"/>
        </w:rPr>
      </w:pPr>
      <w:r>
        <w:rPr>
          <w:rFonts w:hint="eastAsia" w:ascii="黑体" w:hAnsi="黑体" w:eastAsia="黑体" w:cs="Arial"/>
          <w:kern w:val="0"/>
          <w:sz w:val="32"/>
          <w:szCs w:val="32"/>
        </w:rPr>
        <w:t>一、培训时间</w:t>
      </w:r>
    </w:p>
    <w:p>
      <w:pPr>
        <w:widowControl/>
        <w:shd w:val="clear" w:color="auto" w:fill="FFFFFF"/>
        <w:spacing w:line="560" w:lineRule="exact"/>
        <w:ind w:firstLine="640" w:firstLineChars="200"/>
        <w:rPr>
          <w:rFonts w:ascii="仿宋" w:hAnsi="仿宋" w:eastAsia="仿宋" w:cs="Arial"/>
          <w:kern w:val="0"/>
          <w:sz w:val="32"/>
          <w:szCs w:val="32"/>
        </w:rPr>
      </w:pPr>
      <w:r>
        <w:rPr>
          <w:rFonts w:hint="eastAsia" w:ascii="仿宋" w:hAnsi="仿宋" w:eastAsia="仿宋" w:cs="Arial"/>
          <w:kern w:val="0"/>
          <w:sz w:val="32"/>
          <w:szCs w:val="32"/>
        </w:rPr>
        <w:t>1、</w:t>
      </w:r>
      <w:r>
        <w:rPr>
          <w:rFonts w:hint="eastAsia" w:ascii="仿宋" w:hAnsi="仿宋" w:eastAsia="仿宋" w:cs="Arial"/>
          <w:kern w:val="0"/>
          <w:sz w:val="32"/>
          <w:szCs w:val="32"/>
          <w:lang w:eastAsia="zh-CN"/>
        </w:rPr>
        <w:t>第八批</w:t>
      </w:r>
      <w:r>
        <w:rPr>
          <w:rFonts w:hint="eastAsia" w:ascii="仿宋" w:hAnsi="仿宋" w:eastAsia="仿宋" w:cs="Arial"/>
          <w:kern w:val="0"/>
          <w:sz w:val="32"/>
          <w:szCs w:val="32"/>
        </w:rPr>
        <w:t>次分</w:t>
      </w:r>
      <w:r>
        <w:rPr>
          <w:rFonts w:hint="eastAsia" w:ascii="仿宋" w:hAnsi="仿宋" w:eastAsia="仿宋" w:cs="Arial"/>
          <w:kern w:val="0"/>
          <w:sz w:val="32"/>
          <w:szCs w:val="32"/>
          <w:lang w:val="en-US" w:eastAsia="zh-CN"/>
        </w:rPr>
        <w:t>3</w:t>
      </w:r>
      <w:r>
        <w:rPr>
          <w:rFonts w:hint="eastAsia" w:ascii="仿宋" w:hAnsi="仿宋" w:eastAsia="仿宋" w:cs="Arial"/>
          <w:kern w:val="0"/>
          <w:sz w:val="32"/>
          <w:szCs w:val="32"/>
        </w:rPr>
        <w:t>期进行培训。具体时间安排见下图:</w:t>
      </w:r>
    </w:p>
    <w:tbl>
      <w:tblPr>
        <w:tblStyle w:val="11"/>
        <w:tblW w:w="9362" w:type="dxa"/>
        <w:jc w:val="center"/>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45"/>
        <w:gridCol w:w="1416"/>
        <w:gridCol w:w="1569"/>
        <w:gridCol w:w="1436"/>
        <w:gridCol w:w="1131"/>
        <w:gridCol w:w="1190"/>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9" w:type="dxa"/>
            <w:shd w:val="clear" w:color="auto" w:fill="auto"/>
            <w:noWrap/>
            <w:vAlign w:val="center"/>
          </w:tcPr>
          <w:p>
            <w:pPr>
              <w:widowControl/>
              <w:spacing w:line="300" w:lineRule="exact"/>
              <w:jc w:val="center"/>
              <w:rPr>
                <w:rFonts w:ascii="Times New Roman" w:hAnsi="Times New Roman" w:eastAsia="黑体" w:cs="Times New Roman"/>
                <w:color w:val="000000"/>
                <w:kern w:val="0"/>
                <w:sz w:val="24"/>
                <w:szCs w:val="24"/>
              </w:rPr>
            </w:pPr>
            <w:r>
              <w:rPr>
                <w:rFonts w:ascii="Times New Roman" w:hAnsi="黑体" w:eastAsia="黑体" w:cs="Times New Roman"/>
                <w:color w:val="000000"/>
                <w:kern w:val="0"/>
                <w:sz w:val="24"/>
                <w:szCs w:val="24"/>
              </w:rPr>
              <w:t>序号</w:t>
            </w:r>
          </w:p>
        </w:tc>
        <w:tc>
          <w:tcPr>
            <w:tcW w:w="745" w:type="dxa"/>
            <w:shd w:val="clear" w:color="auto" w:fill="auto"/>
            <w:noWrap/>
            <w:vAlign w:val="center"/>
          </w:tcPr>
          <w:p>
            <w:pPr>
              <w:widowControl/>
              <w:spacing w:line="300" w:lineRule="exact"/>
              <w:jc w:val="center"/>
              <w:rPr>
                <w:rFonts w:ascii="Times New Roman" w:hAnsi="Times New Roman" w:eastAsia="黑体" w:cs="Times New Roman"/>
                <w:color w:val="000000"/>
                <w:kern w:val="0"/>
                <w:sz w:val="24"/>
                <w:szCs w:val="24"/>
              </w:rPr>
            </w:pPr>
            <w:r>
              <w:rPr>
                <w:rFonts w:ascii="Times New Roman" w:hAnsi="黑体" w:eastAsia="黑体" w:cs="Times New Roman"/>
                <w:color w:val="000000"/>
                <w:kern w:val="0"/>
                <w:sz w:val="24"/>
                <w:szCs w:val="24"/>
              </w:rPr>
              <w:t>批次</w:t>
            </w:r>
          </w:p>
        </w:tc>
        <w:tc>
          <w:tcPr>
            <w:tcW w:w="1416" w:type="dxa"/>
            <w:shd w:val="clear" w:color="auto" w:fill="auto"/>
            <w:noWrap/>
            <w:vAlign w:val="center"/>
          </w:tcPr>
          <w:p>
            <w:pPr>
              <w:widowControl/>
              <w:spacing w:line="300" w:lineRule="exact"/>
              <w:jc w:val="center"/>
              <w:rPr>
                <w:rFonts w:ascii="Times New Roman" w:hAnsi="Times New Roman" w:eastAsia="黑体" w:cs="Times New Roman"/>
                <w:color w:val="000000"/>
                <w:kern w:val="0"/>
                <w:sz w:val="24"/>
                <w:szCs w:val="24"/>
              </w:rPr>
            </w:pPr>
            <w:r>
              <w:rPr>
                <w:rFonts w:ascii="Times New Roman" w:hAnsi="黑体" w:eastAsia="黑体" w:cs="Times New Roman"/>
                <w:color w:val="000000"/>
                <w:kern w:val="0"/>
                <w:sz w:val="24"/>
                <w:szCs w:val="24"/>
              </w:rPr>
              <w:t>期数</w:t>
            </w:r>
          </w:p>
        </w:tc>
        <w:tc>
          <w:tcPr>
            <w:tcW w:w="1569" w:type="dxa"/>
            <w:shd w:val="clear" w:color="auto" w:fill="auto"/>
            <w:noWrap/>
            <w:vAlign w:val="center"/>
          </w:tcPr>
          <w:p>
            <w:pPr>
              <w:widowControl/>
              <w:spacing w:line="300" w:lineRule="exact"/>
              <w:jc w:val="center"/>
              <w:rPr>
                <w:rFonts w:ascii="Times New Roman" w:hAnsi="Times New Roman" w:eastAsia="黑体" w:cs="Times New Roman"/>
                <w:color w:val="000000"/>
                <w:kern w:val="0"/>
                <w:sz w:val="24"/>
                <w:szCs w:val="24"/>
              </w:rPr>
            </w:pPr>
            <w:r>
              <w:rPr>
                <w:rFonts w:ascii="Times New Roman" w:hAnsi="黑体" w:eastAsia="黑体" w:cs="Times New Roman"/>
                <w:color w:val="000000"/>
                <w:kern w:val="0"/>
                <w:sz w:val="24"/>
                <w:szCs w:val="24"/>
              </w:rPr>
              <w:t>培训日期</w:t>
            </w:r>
          </w:p>
        </w:tc>
        <w:tc>
          <w:tcPr>
            <w:tcW w:w="1436" w:type="dxa"/>
            <w:shd w:val="clear" w:color="auto" w:fill="auto"/>
            <w:noWrap/>
            <w:vAlign w:val="center"/>
          </w:tcPr>
          <w:p>
            <w:pPr>
              <w:widowControl/>
              <w:spacing w:line="300" w:lineRule="exact"/>
              <w:jc w:val="center"/>
              <w:rPr>
                <w:rFonts w:ascii="Times New Roman" w:hAnsi="Times New Roman" w:eastAsia="黑体" w:cs="Times New Roman"/>
                <w:color w:val="000000"/>
                <w:kern w:val="0"/>
                <w:sz w:val="24"/>
                <w:szCs w:val="24"/>
              </w:rPr>
            </w:pPr>
            <w:r>
              <w:rPr>
                <w:rFonts w:ascii="Times New Roman" w:hAnsi="黑体" w:eastAsia="黑体" w:cs="Times New Roman"/>
                <w:color w:val="000000"/>
                <w:kern w:val="0"/>
                <w:sz w:val="24"/>
                <w:szCs w:val="24"/>
              </w:rPr>
              <w:t>培训类别</w:t>
            </w:r>
          </w:p>
        </w:tc>
        <w:tc>
          <w:tcPr>
            <w:tcW w:w="1131" w:type="dxa"/>
            <w:vAlign w:val="center"/>
          </w:tcPr>
          <w:p>
            <w:pPr>
              <w:widowControl/>
              <w:spacing w:line="300" w:lineRule="exact"/>
              <w:jc w:val="center"/>
              <w:rPr>
                <w:rFonts w:ascii="Times New Roman" w:hAnsi="Times New Roman" w:eastAsia="黑体" w:cs="Times New Roman"/>
                <w:color w:val="000000"/>
                <w:kern w:val="0"/>
                <w:sz w:val="24"/>
                <w:szCs w:val="24"/>
              </w:rPr>
            </w:pPr>
            <w:r>
              <w:rPr>
                <w:rFonts w:ascii="Times New Roman" w:hAnsi="黑体" w:eastAsia="黑体" w:cs="Times New Roman"/>
                <w:color w:val="000000"/>
                <w:kern w:val="0"/>
                <w:sz w:val="24"/>
                <w:szCs w:val="24"/>
              </w:rPr>
              <w:t>培训教室</w:t>
            </w:r>
          </w:p>
        </w:tc>
        <w:tc>
          <w:tcPr>
            <w:tcW w:w="1190" w:type="dxa"/>
            <w:vAlign w:val="center"/>
          </w:tcPr>
          <w:p>
            <w:pPr>
              <w:widowControl/>
              <w:spacing w:line="300" w:lineRule="exact"/>
              <w:jc w:val="center"/>
              <w:rPr>
                <w:rFonts w:ascii="Times New Roman" w:hAnsi="Times New Roman" w:eastAsia="黑体" w:cs="Times New Roman"/>
                <w:color w:val="000000"/>
                <w:kern w:val="0"/>
                <w:sz w:val="24"/>
                <w:szCs w:val="24"/>
              </w:rPr>
            </w:pPr>
            <w:r>
              <w:rPr>
                <w:rFonts w:ascii="Times New Roman" w:hAnsi="黑体" w:eastAsia="黑体" w:cs="Times New Roman"/>
                <w:color w:val="000000"/>
                <w:kern w:val="0"/>
                <w:sz w:val="24"/>
                <w:szCs w:val="24"/>
              </w:rPr>
              <w:t>培训人数</w:t>
            </w:r>
          </w:p>
        </w:tc>
        <w:tc>
          <w:tcPr>
            <w:tcW w:w="1176" w:type="dxa"/>
            <w:shd w:val="clear" w:color="auto" w:fill="auto"/>
            <w:noWrap/>
            <w:vAlign w:val="center"/>
          </w:tcPr>
          <w:p>
            <w:pPr>
              <w:widowControl/>
              <w:spacing w:line="300" w:lineRule="exact"/>
              <w:jc w:val="center"/>
              <w:rPr>
                <w:rFonts w:ascii="Times New Roman" w:hAnsi="Times New Roman" w:eastAsia="黑体" w:cs="Times New Roman"/>
                <w:color w:val="000000"/>
                <w:kern w:val="0"/>
                <w:sz w:val="24"/>
                <w:szCs w:val="24"/>
              </w:rPr>
            </w:pPr>
            <w:r>
              <w:rPr>
                <w:rFonts w:ascii="Times New Roman" w:hAnsi="黑体" w:eastAsia="黑体" w:cs="Times New Roman"/>
                <w:color w:val="000000"/>
                <w:kern w:val="0"/>
                <w:sz w:val="24"/>
                <w:szCs w:val="24"/>
              </w:rPr>
              <w:t>考试日期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1" w:hRule="atLeast"/>
          <w:jc w:val="center"/>
        </w:trPr>
        <w:tc>
          <w:tcPr>
            <w:tcW w:w="699" w:type="dxa"/>
            <w:vMerge w:val="restart"/>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1</w:t>
            </w:r>
          </w:p>
        </w:tc>
        <w:tc>
          <w:tcPr>
            <w:tcW w:w="745" w:type="dxa"/>
            <w:vMerge w:val="restart"/>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hint="eastAsia" w:ascii="Times New Roman" w:hAnsi="仿宋" w:eastAsia="仿宋" w:cs="Times New Roman"/>
                <w:color w:val="000000"/>
                <w:kern w:val="0"/>
                <w:sz w:val="24"/>
                <w:szCs w:val="24"/>
                <w:lang w:eastAsia="zh-CN"/>
              </w:rPr>
              <w:t>第八批</w:t>
            </w:r>
            <w:r>
              <w:rPr>
                <w:rFonts w:ascii="Times New Roman" w:hAnsi="仿宋" w:eastAsia="仿宋" w:cs="Times New Roman"/>
                <w:color w:val="000000"/>
                <w:kern w:val="0"/>
                <w:sz w:val="24"/>
                <w:szCs w:val="24"/>
              </w:rPr>
              <w:t>次</w:t>
            </w:r>
          </w:p>
        </w:tc>
        <w:tc>
          <w:tcPr>
            <w:tcW w:w="1416" w:type="dxa"/>
            <w:vMerge w:val="restart"/>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ascii="Times New Roman" w:hAnsi="仿宋" w:eastAsia="仿宋" w:cs="Times New Roman"/>
                <w:color w:val="000000"/>
                <w:kern w:val="0"/>
                <w:sz w:val="24"/>
                <w:szCs w:val="24"/>
              </w:rPr>
              <w:t>第</w:t>
            </w:r>
            <w:r>
              <w:rPr>
                <w:rFonts w:hint="eastAsia" w:ascii="Times New Roman" w:hAnsi="仿宋" w:eastAsia="仿宋" w:cs="Times New Roman"/>
                <w:color w:val="000000"/>
                <w:kern w:val="0"/>
                <w:sz w:val="24"/>
                <w:szCs w:val="24"/>
                <w:lang w:eastAsia="zh-CN"/>
              </w:rPr>
              <w:t>二十五</w:t>
            </w:r>
            <w:r>
              <w:rPr>
                <w:rFonts w:ascii="Times New Roman" w:hAnsi="仿宋" w:eastAsia="仿宋" w:cs="Times New Roman"/>
                <w:color w:val="000000"/>
                <w:kern w:val="0"/>
                <w:sz w:val="24"/>
                <w:szCs w:val="24"/>
              </w:rPr>
              <w:t>期</w:t>
            </w:r>
          </w:p>
        </w:tc>
        <w:tc>
          <w:tcPr>
            <w:tcW w:w="1569" w:type="dxa"/>
            <w:vMerge w:val="restart"/>
            <w:shd w:val="clear" w:color="auto" w:fill="auto"/>
            <w:noWrap/>
            <w:vAlign w:val="center"/>
          </w:tcPr>
          <w:p>
            <w:pPr>
              <w:widowControl/>
              <w:jc w:val="center"/>
              <w:rPr>
                <w:rFonts w:hint="default" w:ascii="Times New Roman" w:hAnsi="Times New Roman" w:eastAsia="仿宋" w:cs="Times New Roman"/>
                <w:color w:val="000000"/>
                <w:kern w:val="0"/>
                <w:sz w:val="24"/>
                <w:szCs w:val="24"/>
                <w:lang w:val="en-US" w:eastAsia="zh-CN"/>
              </w:rPr>
            </w:pPr>
            <w:r>
              <w:rPr>
                <w:rFonts w:ascii="Times New Roman" w:hAnsi="Times New Roman" w:eastAsia="仿宋" w:cs="Times New Roman"/>
                <w:color w:val="000000"/>
                <w:kern w:val="0"/>
                <w:sz w:val="24"/>
                <w:szCs w:val="24"/>
              </w:rPr>
              <w:t>2019.</w:t>
            </w:r>
            <w:r>
              <w:rPr>
                <w:rFonts w:hint="eastAsia" w:ascii="Times New Roman" w:hAnsi="Times New Roman" w:eastAsia="仿宋" w:cs="Times New Roman"/>
                <w:color w:val="000000"/>
                <w:kern w:val="0"/>
                <w:sz w:val="24"/>
                <w:szCs w:val="24"/>
                <w:lang w:val="en-US" w:eastAsia="zh-CN"/>
              </w:rPr>
              <w:t>9.10-11</w:t>
            </w:r>
          </w:p>
        </w:tc>
        <w:tc>
          <w:tcPr>
            <w:tcW w:w="1436" w:type="dxa"/>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hint="eastAsia" w:ascii="Times New Roman" w:hAnsi="仿宋" w:eastAsia="仿宋" w:cs="Times New Roman"/>
                <w:color w:val="000000"/>
                <w:kern w:val="0"/>
                <w:sz w:val="24"/>
                <w:szCs w:val="24"/>
                <w:lang w:eastAsia="zh-CN"/>
              </w:rPr>
              <w:t>民用建筑室内环境污染控制</w:t>
            </w:r>
            <w:r>
              <w:rPr>
                <w:rFonts w:hint="eastAsia" w:ascii="Times New Roman" w:hAnsi="仿宋" w:eastAsia="仿宋" w:cs="Times New Roman"/>
                <w:color w:val="000000"/>
                <w:kern w:val="0"/>
                <w:sz w:val="24"/>
                <w:szCs w:val="24"/>
              </w:rPr>
              <w:t>检测</w:t>
            </w:r>
          </w:p>
        </w:tc>
        <w:tc>
          <w:tcPr>
            <w:tcW w:w="1131" w:type="dxa"/>
            <w:vAlign w:val="center"/>
          </w:tcPr>
          <w:p>
            <w:pPr>
              <w:widowControl/>
              <w:jc w:val="center"/>
              <w:rPr>
                <w:rFonts w:ascii="Times New Roman" w:hAnsi="Times New Roman" w:eastAsia="仿宋" w:cs="Times New Roman"/>
                <w:color w:val="000000"/>
                <w:kern w:val="0"/>
                <w:sz w:val="24"/>
                <w:szCs w:val="24"/>
              </w:rPr>
            </w:pPr>
            <w:r>
              <w:rPr>
                <w:rFonts w:ascii="Times New Roman" w:hAnsi="仿宋" w:eastAsia="仿宋" w:cs="Times New Roman"/>
                <w:color w:val="000000"/>
                <w:kern w:val="0"/>
                <w:sz w:val="24"/>
                <w:szCs w:val="24"/>
              </w:rPr>
              <w:t>一楼阶梯教室</w:t>
            </w:r>
          </w:p>
        </w:tc>
        <w:tc>
          <w:tcPr>
            <w:tcW w:w="1190" w:type="dxa"/>
            <w:vAlign w:val="center"/>
          </w:tcPr>
          <w:p>
            <w:pPr>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270</w:t>
            </w:r>
          </w:p>
        </w:tc>
        <w:tc>
          <w:tcPr>
            <w:tcW w:w="1176" w:type="dxa"/>
            <w:vMerge w:val="restart"/>
            <w:shd w:val="clear" w:color="auto" w:fill="auto"/>
            <w:noWrap/>
            <w:vAlign w:val="center"/>
          </w:tcPr>
          <w:p>
            <w:pPr>
              <w:widowControl/>
              <w:jc w:val="center"/>
              <w:rPr>
                <w:rFonts w:hint="default" w:ascii="Times New Roman" w:hAnsi="Times New Roman" w:eastAsia="仿宋" w:cs="Times New Roman"/>
                <w:color w:val="000000"/>
                <w:kern w:val="0"/>
                <w:sz w:val="24"/>
                <w:szCs w:val="24"/>
                <w:lang w:val="en-US"/>
              </w:rPr>
            </w:pPr>
            <w:r>
              <w:rPr>
                <w:rFonts w:ascii="Times New Roman" w:hAnsi="Times New Roman" w:eastAsia="仿宋" w:cs="Times New Roman"/>
                <w:color w:val="000000"/>
                <w:kern w:val="0"/>
                <w:sz w:val="24"/>
                <w:szCs w:val="24"/>
              </w:rPr>
              <w:t>2019.</w:t>
            </w:r>
            <w:r>
              <w:rPr>
                <w:rFonts w:hint="eastAsia" w:ascii="Times New Roman" w:hAnsi="Times New Roman" w:eastAsia="仿宋" w:cs="Times New Roman"/>
                <w:color w:val="000000"/>
                <w:kern w:val="0"/>
                <w:sz w:val="24"/>
                <w:szCs w:val="24"/>
                <w:lang w:val="en-US" w:eastAsia="zh-CN"/>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jc w:val="center"/>
        </w:trPr>
        <w:tc>
          <w:tcPr>
            <w:tcW w:w="699" w:type="dxa"/>
            <w:vMerge w:val="continue"/>
            <w:shd w:val="clear" w:color="auto" w:fill="auto"/>
            <w:noWrap/>
            <w:vAlign w:val="center"/>
          </w:tcPr>
          <w:p>
            <w:pPr>
              <w:widowControl/>
              <w:jc w:val="center"/>
              <w:rPr>
                <w:rFonts w:ascii="Times New Roman" w:hAnsi="Times New Roman" w:eastAsia="仿宋" w:cs="Times New Roman"/>
                <w:color w:val="000000"/>
                <w:kern w:val="0"/>
                <w:sz w:val="24"/>
                <w:szCs w:val="24"/>
              </w:rPr>
            </w:pPr>
          </w:p>
        </w:tc>
        <w:tc>
          <w:tcPr>
            <w:tcW w:w="745" w:type="dxa"/>
            <w:vMerge w:val="continue"/>
            <w:shd w:val="clear" w:color="auto" w:fill="auto"/>
            <w:noWrap/>
            <w:vAlign w:val="center"/>
          </w:tcPr>
          <w:p>
            <w:pPr>
              <w:widowControl/>
              <w:jc w:val="center"/>
              <w:rPr>
                <w:rFonts w:ascii="Times New Roman" w:hAnsi="Times New Roman" w:eastAsia="仿宋" w:cs="Times New Roman"/>
                <w:color w:val="000000"/>
                <w:kern w:val="0"/>
                <w:sz w:val="24"/>
                <w:szCs w:val="24"/>
              </w:rPr>
            </w:pPr>
          </w:p>
        </w:tc>
        <w:tc>
          <w:tcPr>
            <w:tcW w:w="1416" w:type="dxa"/>
            <w:vMerge w:val="continue"/>
            <w:shd w:val="clear" w:color="auto" w:fill="auto"/>
            <w:noWrap/>
            <w:vAlign w:val="center"/>
          </w:tcPr>
          <w:p>
            <w:pPr>
              <w:widowControl/>
              <w:jc w:val="center"/>
              <w:rPr>
                <w:rFonts w:ascii="Times New Roman" w:hAnsi="Times New Roman" w:eastAsia="仿宋" w:cs="Times New Roman"/>
                <w:color w:val="000000"/>
                <w:kern w:val="0"/>
                <w:sz w:val="24"/>
                <w:szCs w:val="24"/>
              </w:rPr>
            </w:pPr>
          </w:p>
        </w:tc>
        <w:tc>
          <w:tcPr>
            <w:tcW w:w="1569" w:type="dxa"/>
            <w:vMerge w:val="continue"/>
            <w:shd w:val="clear" w:color="auto" w:fill="auto"/>
            <w:noWrap/>
            <w:vAlign w:val="center"/>
          </w:tcPr>
          <w:p>
            <w:pPr>
              <w:widowControl/>
              <w:jc w:val="center"/>
              <w:rPr>
                <w:rFonts w:ascii="Times New Roman" w:hAnsi="Times New Roman" w:eastAsia="仿宋" w:cs="Times New Roman"/>
                <w:color w:val="000000"/>
                <w:kern w:val="0"/>
                <w:sz w:val="24"/>
                <w:szCs w:val="24"/>
              </w:rPr>
            </w:pPr>
          </w:p>
        </w:tc>
        <w:tc>
          <w:tcPr>
            <w:tcW w:w="1436" w:type="dxa"/>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eastAsia="zh-CN"/>
              </w:rPr>
              <w:t>现场</w:t>
            </w:r>
            <w:r>
              <w:rPr>
                <w:rFonts w:hint="eastAsia" w:ascii="Times New Roman" w:hAnsi="Times New Roman" w:eastAsia="仿宋" w:cs="Times New Roman"/>
                <w:color w:val="000000"/>
                <w:kern w:val="0"/>
                <w:sz w:val="24"/>
                <w:szCs w:val="24"/>
              </w:rPr>
              <w:t>检测</w:t>
            </w:r>
          </w:p>
        </w:tc>
        <w:tc>
          <w:tcPr>
            <w:tcW w:w="1131" w:type="dxa"/>
            <w:vAlign w:val="center"/>
          </w:tcPr>
          <w:p>
            <w:pPr>
              <w:widowControl/>
              <w:jc w:val="center"/>
              <w:rPr>
                <w:rFonts w:ascii="Times New Roman" w:hAnsi="Times New Roman" w:eastAsia="仿宋" w:cs="Times New Roman"/>
                <w:color w:val="000000"/>
                <w:kern w:val="0"/>
                <w:sz w:val="24"/>
                <w:szCs w:val="24"/>
              </w:rPr>
            </w:pPr>
            <w:r>
              <w:rPr>
                <w:rFonts w:ascii="Times New Roman" w:hAnsi="仿宋" w:eastAsia="仿宋" w:cs="Times New Roman"/>
                <w:color w:val="000000"/>
                <w:kern w:val="0"/>
                <w:sz w:val="24"/>
                <w:szCs w:val="24"/>
              </w:rPr>
              <w:t>二楼阶梯教室</w:t>
            </w:r>
          </w:p>
        </w:tc>
        <w:tc>
          <w:tcPr>
            <w:tcW w:w="1190" w:type="dxa"/>
            <w:vAlign w:val="center"/>
          </w:tcPr>
          <w:p>
            <w:pPr>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200</w:t>
            </w:r>
          </w:p>
        </w:tc>
        <w:tc>
          <w:tcPr>
            <w:tcW w:w="1176" w:type="dxa"/>
            <w:vMerge w:val="continue"/>
            <w:shd w:val="clear" w:color="auto" w:fill="auto"/>
            <w:noWrap/>
            <w:vAlign w:val="center"/>
          </w:tcPr>
          <w:p>
            <w:pPr>
              <w:widowControl/>
              <w:jc w:val="center"/>
              <w:rPr>
                <w:rFonts w:ascii="Times New Roman" w:hAnsi="Times New Roman" w:eastAsia="仿宋"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9" w:type="dxa"/>
            <w:vMerge w:val="restart"/>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w:t>
            </w:r>
          </w:p>
        </w:tc>
        <w:tc>
          <w:tcPr>
            <w:tcW w:w="745" w:type="dxa"/>
            <w:vMerge w:val="restart"/>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hint="eastAsia" w:ascii="Times New Roman" w:hAnsi="仿宋" w:eastAsia="仿宋" w:cs="Times New Roman"/>
                <w:color w:val="000000"/>
                <w:kern w:val="0"/>
                <w:sz w:val="24"/>
                <w:szCs w:val="24"/>
                <w:lang w:eastAsia="zh-CN"/>
              </w:rPr>
              <w:t>第八批</w:t>
            </w:r>
            <w:r>
              <w:rPr>
                <w:rFonts w:ascii="Times New Roman" w:hAnsi="仿宋" w:eastAsia="仿宋" w:cs="Times New Roman"/>
                <w:color w:val="000000"/>
                <w:kern w:val="0"/>
                <w:sz w:val="24"/>
                <w:szCs w:val="24"/>
              </w:rPr>
              <w:t>次</w:t>
            </w:r>
          </w:p>
        </w:tc>
        <w:tc>
          <w:tcPr>
            <w:tcW w:w="1416" w:type="dxa"/>
            <w:vMerge w:val="restart"/>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ascii="Times New Roman" w:hAnsi="仿宋" w:eastAsia="仿宋" w:cs="Times New Roman"/>
                <w:color w:val="000000"/>
                <w:kern w:val="0"/>
                <w:sz w:val="24"/>
                <w:szCs w:val="24"/>
              </w:rPr>
              <w:t>第</w:t>
            </w:r>
            <w:r>
              <w:rPr>
                <w:rFonts w:hint="eastAsia" w:ascii="Times New Roman" w:hAnsi="仿宋" w:eastAsia="仿宋" w:cs="Times New Roman"/>
                <w:color w:val="000000"/>
                <w:kern w:val="0"/>
                <w:sz w:val="24"/>
                <w:szCs w:val="24"/>
                <w:lang w:eastAsia="zh-CN"/>
              </w:rPr>
              <w:t>二十六</w:t>
            </w:r>
            <w:r>
              <w:rPr>
                <w:rFonts w:ascii="Times New Roman" w:hAnsi="仿宋" w:eastAsia="仿宋" w:cs="Times New Roman"/>
                <w:color w:val="000000"/>
                <w:kern w:val="0"/>
                <w:sz w:val="24"/>
                <w:szCs w:val="24"/>
              </w:rPr>
              <w:t>期</w:t>
            </w:r>
          </w:p>
        </w:tc>
        <w:tc>
          <w:tcPr>
            <w:tcW w:w="1569" w:type="dxa"/>
            <w:vMerge w:val="restart"/>
            <w:shd w:val="clear" w:color="auto" w:fill="auto"/>
            <w:noWrap/>
            <w:vAlign w:val="center"/>
          </w:tcPr>
          <w:p>
            <w:pPr>
              <w:widowControl/>
              <w:jc w:val="center"/>
              <w:rPr>
                <w:rFonts w:hint="default" w:ascii="Times New Roman" w:hAnsi="Times New Roman" w:eastAsia="仿宋" w:cs="Times New Roman"/>
                <w:color w:val="000000"/>
                <w:kern w:val="0"/>
                <w:sz w:val="24"/>
                <w:szCs w:val="24"/>
                <w:lang w:val="en-US"/>
              </w:rPr>
            </w:pPr>
            <w:r>
              <w:rPr>
                <w:rFonts w:ascii="Times New Roman" w:hAnsi="Times New Roman" w:eastAsia="仿宋" w:cs="Times New Roman"/>
                <w:color w:val="000000"/>
                <w:kern w:val="0"/>
                <w:sz w:val="24"/>
                <w:szCs w:val="24"/>
              </w:rPr>
              <w:t>2019.</w:t>
            </w:r>
            <w:r>
              <w:rPr>
                <w:rFonts w:hint="eastAsia" w:ascii="Times New Roman" w:hAnsi="Times New Roman" w:eastAsia="仿宋" w:cs="Times New Roman"/>
                <w:color w:val="000000"/>
                <w:kern w:val="0"/>
                <w:sz w:val="24"/>
                <w:szCs w:val="24"/>
                <w:lang w:val="en-US" w:eastAsia="zh-CN"/>
              </w:rPr>
              <w:t>9.17-18</w:t>
            </w:r>
          </w:p>
        </w:tc>
        <w:tc>
          <w:tcPr>
            <w:tcW w:w="1436" w:type="dxa"/>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hint="eastAsia" w:ascii="Times New Roman" w:hAnsi="仿宋" w:eastAsia="仿宋" w:cs="Times New Roman"/>
                <w:color w:val="000000"/>
                <w:kern w:val="0"/>
                <w:sz w:val="24"/>
                <w:szCs w:val="24"/>
                <w:lang w:eastAsia="zh-CN"/>
              </w:rPr>
              <w:t>民用建筑室内环境污染控制</w:t>
            </w:r>
            <w:r>
              <w:rPr>
                <w:rFonts w:hint="eastAsia" w:ascii="Times New Roman" w:hAnsi="仿宋" w:eastAsia="仿宋" w:cs="Times New Roman"/>
                <w:color w:val="000000"/>
                <w:kern w:val="0"/>
                <w:sz w:val="24"/>
                <w:szCs w:val="24"/>
              </w:rPr>
              <w:t>检测</w:t>
            </w:r>
          </w:p>
        </w:tc>
        <w:tc>
          <w:tcPr>
            <w:tcW w:w="1131" w:type="dxa"/>
            <w:vAlign w:val="center"/>
          </w:tcPr>
          <w:p>
            <w:pPr>
              <w:widowControl/>
              <w:jc w:val="center"/>
              <w:rPr>
                <w:rFonts w:ascii="Times New Roman" w:hAnsi="Times New Roman" w:eastAsia="仿宋" w:cs="Times New Roman"/>
                <w:color w:val="000000"/>
                <w:kern w:val="0"/>
                <w:sz w:val="24"/>
                <w:szCs w:val="24"/>
              </w:rPr>
            </w:pPr>
            <w:r>
              <w:rPr>
                <w:rFonts w:ascii="Times New Roman" w:hAnsi="仿宋" w:eastAsia="仿宋" w:cs="Times New Roman"/>
                <w:color w:val="000000"/>
                <w:kern w:val="0"/>
                <w:sz w:val="24"/>
                <w:szCs w:val="24"/>
              </w:rPr>
              <w:t>一楼阶梯教室</w:t>
            </w:r>
          </w:p>
        </w:tc>
        <w:tc>
          <w:tcPr>
            <w:tcW w:w="1190" w:type="dxa"/>
            <w:vAlign w:val="center"/>
          </w:tcPr>
          <w:p>
            <w:pPr>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270</w:t>
            </w:r>
          </w:p>
        </w:tc>
        <w:tc>
          <w:tcPr>
            <w:tcW w:w="1176" w:type="dxa"/>
            <w:vMerge w:val="restart"/>
            <w:shd w:val="clear" w:color="auto" w:fill="auto"/>
            <w:noWrap/>
            <w:vAlign w:val="center"/>
          </w:tcPr>
          <w:p>
            <w:pPr>
              <w:widowControl/>
              <w:jc w:val="center"/>
              <w:rPr>
                <w:rFonts w:hint="default" w:ascii="Times New Roman" w:hAnsi="Times New Roman" w:eastAsia="仿宋" w:cs="Times New Roman"/>
                <w:color w:val="000000"/>
                <w:kern w:val="0"/>
                <w:sz w:val="24"/>
                <w:szCs w:val="24"/>
                <w:lang w:val="en-US"/>
              </w:rPr>
            </w:pPr>
            <w:r>
              <w:rPr>
                <w:rFonts w:ascii="Times New Roman" w:hAnsi="Times New Roman" w:eastAsia="仿宋" w:cs="Times New Roman"/>
                <w:color w:val="000000"/>
                <w:kern w:val="0"/>
                <w:sz w:val="24"/>
                <w:szCs w:val="24"/>
              </w:rPr>
              <w:t>2019.</w:t>
            </w:r>
            <w:r>
              <w:rPr>
                <w:rFonts w:hint="eastAsia" w:ascii="Times New Roman" w:hAnsi="Times New Roman" w:eastAsia="仿宋" w:cs="Times New Roman"/>
                <w:color w:val="000000"/>
                <w:kern w:val="0"/>
                <w:sz w:val="24"/>
                <w:szCs w:val="24"/>
                <w:lang w:val="en-US" w:eastAsia="zh-CN"/>
              </w:rP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99" w:type="dxa"/>
            <w:vMerge w:val="continue"/>
            <w:shd w:val="clear" w:color="auto" w:fill="auto"/>
            <w:noWrap/>
            <w:vAlign w:val="center"/>
          </w:tcPr>
          <w:p>
            <w:pPr>
              <w:widowControl/>
              <w:jc w:val="center"/>
              <w:rPr>
                <w:rFonts w:ascii="Times New Roman" w:hAnsi="Times New Roman" w:eastAsia="仿宋" w:cs="Times New Roman"/>
                <w:color w:val="000000"/>
                <w:kern w:val="0"/>
                <w:sz w:val="24"/>
                <w:szCs w:val="24"/>
              </w:rPr>
            </w:pPr>
          </w:p>
        </w:tc>
        <w:tc>
          <w:tcPr>
            <w:tcW w:w="745" w:type="dxa"/>
            <w:vMerge w:val="continue"/>
            <w:shd w:val="clear" w:color="auto" w:fill="auto"/>
            <w:noWrap/>
            <w:vAlign w:val="center"/>
          </w:tcPr>
          <w:p>
            <w:pPr>
              <w:widowControl/>
              <w:jc w:val="center"/>
              <w:rPr>
                <w:rFonts w:ascii="Times New Roman" w:hAnsi="Times New Roman" w:eastAsia="仿宋" w:cs="Times New Roman"/>
                <w:color w:val="000000"/>
                <w:kern w:val="0"/>
                <w:sz w:val="24"/>
                <w:szCs w:val="24"/>
              </w:rPr>
            </w:pPr>
          </w:p>
        </w:tc>
        <w:tc>
          <w:tcPr>
            <w:tcW w:w="1416" w:type="dxa"/>
            <w:vMerge w:val="continue"/>
            <w:shd w:val="clear" w:color="auto" w:fill="auto"/>
            <w:noWrap/>
            <w:vAlign w:val="center"/>
          </w:tcPr>
          <w:p>
            <w:pPr>
              <w:widowControl/>
              <w:jc w:val="center"/>
              <w:rPr>
                <w:rFonts w:ascii="Times New Roman" w:hAnsi="Times New Roman" w:eastAsia="仿宋" w:cs="Times New Roman"/>
                <w:color w:val="000000"/>
                <w:kern w:val="0"/>
                <w:sz w:val="24"/>
                <w:szCs w:val="24"/>
              </w:rPr>
            </w:pPr>
          </w:p>
        </w:tc>
        <w:tc>
          <w:tcPr>
            <w:tcW w:w="1569" w:type="dxa"/>
            <w:vMerge w:val="continue"/>
            <w:shd w:val="clear" w:color="auto" w:fill="auto"/>
            <w:noWrap/>
            <w:vAlign w:val="center"/>
          </w:tcPr>
          <w:p>
            <w:pPr>
              <w:widowControl/>
              <w:jc w:val="center"/>
              <w:rPr>
                <w:rFonts w:ascii="Times New Roman" w:hAnsi="Times New Roman" w:eastAsia="仿宋" w:cs="Times New Roman"/>
                <w:color w:val="000000"/>
                <w:kern w:val="0"/>
                <w:sz w:val="24"/>
                <w:szCs w:val="24"/>
              </w:rPr>
            </w:pPr>
          </w:p>
        </w:tc>
        <w:tc>
          <w:tcPr>
            <w:tcW w:w="1436" w:type="dxa"/>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eastAsia="zh-CN"/>
              </w:rPr>
              <w:t>现场</w:t>
            </w:r>
            <w:r>
              <w:rPr>
                <w:rFonts w:hint="eastAsia" w:ascii="Times New Roman" w:hAnsi="Times New Roman" w:eastAsia="仿宋" w:cs="Times New Roman"/>
                <w:color w:val="000000"/>
                <w:kern w:val="0"/>
                <w:sz w:val="24"/>
                <w:szCs w:val="24"/>
              </w:rPr>
              <w:t>检测</w:t>
            </w:r>
          </w:p>
        </w:tc>
        <w:tc>
          <w:tcPr>
            <w:tcW w:w="1131" w:type="dxa"/>
            <w:vAlign w:val="center"/>
          </w:tcPr>
          <w:p>
            <w:pPr>
              <w:widowControl/>
              <w:jc w:val="center"/>
              <w:rPr>
                <w:rFonts w:ascii="Times New Roman" w:hAnsi="Times New Roman" w:eastAsia="仿宋" w:cs="Times New Roman"/>
                <w:color w:val="000000"/>
                <w:kern w:val="0"/>
                <w:sz w:val="24"/>
                <w:szCs w:val="24"/>
              </w:rPr>
            </w:pPr>
            <w:r>
              <w:rPr>
                <w:rFonts w:ascii="Times New Roman" w:hAnsi="仿宋" w:eastAsia="仿宋" w:cs="Times New Roman"/>
                <w:color w:val="000000"/>
                <w:kern w:val="0"/>
                <w:sz w:val="24"/>
                <w:szCs w:val="24"/>
              </w:rPr>
              <w:t>二楼阶梯教室</w:t>
            </w:r>
          </w:p>
        </w:tc>
        <w:tc>
          <w:tcPr>
            <w:tcW w:w="1190" w:type="dxa"/>
            <w:vAlign w:val="center"/>
          </w:tcPr>
          <w:p>
            <w:pPr>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200</w:t>
            </w:r>
          </w:p>
        </w:tc>
        <w:tc>
          <w:tcPr>
            <w:tcW w:w="1176" w:type="dxa"/>
            <w:vMerge w:val="continue"/>
            <w:shd w:val="clear" w:color="auto" w:fill="auto"/>
            <w:noWrap/>
            <w:vAlign w:val="center"/>
          </w:tcPr>
          <w:p>
            <w:pPr>
              <w:widowControl/>
              <w:jc w:val="center"/>
              <w:rPr>
                <w:rFonts w:ascii="Times New Roman" w:hAnsi="Times New Roman" w:eastAsia="仿宋"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1" w:hRule="atLeast"/>
          <w:jc w:val="center"/>
        </w:trPr>
        <w:tc>
          <w:tcPr>
            <w:tcW w:w="699" w:type="dxa"/>
            <w:vMerge w:val="restart"/>
            <w:shd w:val="clear" w:color="auto" w:fill="auto"/>
            <w:noWrap/>
            <w:vAlign w:val="center"/>
          </w:tcPr>
          <w:p>
            <w:pPr>
              <w:widowControl/>
              <w:jc w:val="center"/>
              <w:rPr>
                <w:rFonts w:hint="eastAsia" w:ascii="Times New Roman" w:hAnsi="Times New Roman" w:eastAsia="仿宋" w:cs="Times New Roman"/>
                <w:color w:val="000000"/>
                <w:kern w:val="0"/>
                <w:sz w:val="24"/>
                <w:szCs w:val="24"/>
                <w:lang w:eastAsia="zh-CN"/>
              </w:rPr>
            </w:pPr>
            <w:r>
              <w:rPr>
                <w:rFonts w:hint="eastAsia" w:ascii="Times New Roman" w:hAnsi="Times New Roman" w:eastAsia="仿宋" w:cs="Times New Roman"/>
                <w:color w:val="000000"/>
                <w:kern w:val="0"/>
                <w:sz w:val="24"/>
                <w:szCs w:val="24"/>
                <w:lang w:val="en-US" w:eastAsia="zh-CN"/>
              </w:rPr>
              <w:t>3</w:t>
            </w:r>
          </w:p>
        </w:tc>
        <w:tc>
          <w:tcPr>
            <w:tcW w:w="745" w:type="dxa"/>
            <w:vMerge w:val="restart"/>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hint="eastAsia" w:ascii="Times New Roman" w:hAnsi="仿宋" w:eastAsia="仿宋" w:cs="Times New Roman"/>
                <w:color w:val="000000"/>
                <w:kern w:val="0"/>
                <w:sz w:val="24"/>
                <w:szCs w:val="24"/>
                <w:lang w:eastAsia="zh-CN"/>
              </w:rPr>
              <w:t>第八批</w:t>
            </w:r>
            <w:r>
              <w:rPr>
                <w:rFonts w:ascii="Times New Roman" w:hAnsi="仿宋" w:eastAsia="仿宋" w:cs="Times New Roman"/>
                <w:color w:val="000000"/>
                <w:kern w:val="0"/>
                <w:sz w:val="24"/>
                <w:szCs w:val="24"/>
              </w:rPr>
              <w:t>次</w:t>
            </w:r>
          </w:p>
        </w:tc>
        <w:tc>
          <w:tcPr>
            <w:tcW w:w="1416" w:type="dxa"/>
            <w:vMerge w:val="restart"/>
            <w:shd w:val="clear" w:color="auto" w:fill="auto"/>
            <w:noWrap/>
            <w:vAlign w:val="center"/>
          </w:tcPr>
          <w:p>
            <w:pPr>
              <w:widowControl/>
              <w:jc w:val="center"/>
              <w:rPr>
                <w:rFonts w:ascii="Times New Roman" w:hAnsi="Times New Roman" w:eastAsia="仿宋" w:cs="Times New Roman"/>
                <w:color w:val="000000"/>
                <w:kern w:val="0"/>
                <w:sz w:val="24"/>
                <w:szCs w:val="24"/>
              </w:rPr>
            </w:pPr>
            <w:r>
              <w:rPr>
                <w:rFonts w:ascii="Times New Roman" w:hAnsi="仿宋" w:eastAsia="仿宋" w:cs="Times New Roman"/>
                <w:color w:val="000000"/>
                <w:kern w:val="0"/>
                <w:sz w:val="24"/>
                <w:szCs w:val="24"/>
              </w:rPr>
              <w:t>第</w:t>
            </w:r>
            <w:r>
              <w:rPr>
                <w:rFonts w:hint="eastAsia" w:ascii="Times New Roman" w:hAnsi="仿宋" w:eastAsia="仿宋" w:cs="Times New Roman"/>
                <w:color w:val="000000"/>
                <w:kern w:val="0"/>
                <w:sz w:val="24"/>
                <w:szCs w:val="24"/>
                <w:lang w:eastAsia="zh-CN"/>
              </w:rPr>
              <w:t>二十七</w:t>
            </w:r>
            <w:r>
              <w:rPr>
                <w:rFonts w:ascii="Times New Roman" w:hAnsi="仿宋" w:eastAsia="仿宋" w:cs="Times New Roman"/>
                <w:color w:val="000000"/>
                <w:kern w:val="0"/>
                <w:sz w:val="24"/>
                <w:szCs w:val="24"/>
              </w:rPr>
              <w:t>期</w:t>
            </w:r>
          </w:p>
        </w:tc>
        <w:tc>
          <w:tcPr>
            <w:tcW w:w="1569" w:type="dxa"/>
            <w:vMerge w:val="restart"/>
            <w:shd w:val="clear" w:color="auto" w:fill="auto"/>
            <w:noWrap/>
            <w:vAlign w:val="center"/>
          </w:tcPr>
          <w:p>
            <w:pPr>
              <w:widowControl/>
              <w:jc w:val="center"/>
              <w:rPr>
                <w:rFonts w:hint="default" w:ascii="Times New Roman" w:hAnsi="Times New Roman" w:eastAsia="仿宋" w:cs="Times New Roman"/>
                <w:color w:val="000000"/>
                <w:kern w:val="0"/>
                <w:sz w:val="24"/>
                <w:szCs w:val="24"/>
                <w:lang w:val="en-US"/>
              </w:rPr>
            </w:pPr>
            <w:r>
              <w:rPr>
                <w:rFonts w:ascii="Times New Roman" w:hAnsi="Times New Roman" w:eastAsia="仿宋" w:cs="Times New Roman"/>
                <w:color w:val="000000"/>
                <w:kern w:val="0"/>
                <w:sz w:val="24"/>
                <w:szCs w:val="24"/>
              </w:rPr>
              <w:t>2019.</w:t>
            </w:r>
            <w:r>
              <w:rPr>
                <w:rFonts w:hint="eastAsia" w:ascii="Times New Roman" w:hAnsi="Times New Roman" w:eastAsia="仿宋" w:cs="Times New Roman"/>
                <w:color w:val="000000"/>
                <w:kern w:val="0"/>
                <w:sz w:val="24"/>
                <w:szCs w:val="24"/>
                <w:lang w:val="en-US" w:eastAsia="zh-CN"/>
              </w:rPr>
              <w:t>9.24-25</w:t>
            </w:r>
          </w:p>
        </w:tc>
        <w:tc>
          <w:tcPr>
            <w:tcW w:w="1436" w:type="dxa"/>
            <w:shd w:val="clear" w:color="auto" w:fill="auto"/>
            <w:noWrap/>
            <w:vAlign w:val="center"/>
          </w:tcPr>
          <w:p>
            <w:pPr>
              <w:widowControl/>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rPr>
              <w:t>常规材料检测</w:t>
            </w:r>
          </w:p>
        </w:tc>
        <w:tc>
          <w:tcPr>
            <w:tcW w:w="1131" w:type="dxa"/>
            <w:vAlign w:val="center"/>
          </w:tcPr>
          <w:p>
            <w:pPr>
              <w:widowControl/>
              <w:jc w:val="center"/>
              <w:rPr>
                <w:rFonts w:ascii="Times New Roman" w:hAnsi="仿宋" w:eastAsia="仿宋" w:cs="Times New Roman"/>
                <w:color w:val="000000"/>
                <w:kern w:val="0"/>
                <w:sz w:val="24"/>
                <w:szCs w:val="24"/>
              </w:rPr>
            </w:pPr>
            <w:r>
              <w:rPr>
                <w:rFonts w:ascii="Times New Roman" w:hAnsi="仿宋" w:eastAsia="仿宋" w:cs="Times New Roman"/>
                <w:color w:val="000000"/>
                <w:kern w:val="0"/>
                <w:sz w:val="24"/>
                <w:szCs w:val="24"/>
              </w:rPr>
              <w:t>一楼阶梯教室</w:t>
            </w:r>
          </w:p>
        </w:tc>
        <w:tc>
          <w:tcPr>
            <w:tcW w:w="1190" w:type="dxa"/>
            <w:vAlign w:val="center"/>
          </w:tcPr>
          <w:p>
            <w:pPr>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270</w:t>
            </w:r>
          </w:p>
        </w:tc>
        <w:tc>
          <w:tcPr>
            <w:tcW w:w="1176" w:type="dxa"/>
            <w:vMerge w:val="restart"/>
            <w:shd w:val="clear" w:color="auto" w:fill="auto"/>
            <w:noWrap/>
            <w:vAlign w:val="center"/>
          </w:tcPr>
          <w:p>
            <w:pPr>
              <w:widowControl/>
              <w:jc w:val="center"/>
              <w:rPr>
                <w:rFonts w:hint="default" w:ascii="Times New Roman" w:hAnsi="Times New Roman" w:eastAsia="仿宋" w:cs="Times New Roman"/>
                <w:color w:val="000000"/>
                <w:kern w:val="0"/>
                <w:sz w:val="24"/>
                <w:szCs w:val="24"/>
                <w:lang w:val="en-US"/>
              </w:rPr>
            </w:pPr>
            <w:r>
              <w:rPr>
                <w:rFonts w:ascii="Times New Roman" w:hAnsi="Times New Roman" w:eastAsia="仿宋" w:cs="Times New Roman"/>
                <w:color w:val="000000"/>
                <w:kern w:val="0"/>
                <w:sz w:val="24"/>
                <w:szCs w:val="24"/>
              </w:rPr>
              <w:t>2019.</w:t>
            </w:r>
            <w:r>
              <w:rPr>
                <w:rFonts w:hint="eastAsia" w:ascii="Times New Roman" w:hAnsi="Times New Roman" w:eastAsia="仿宋" w:cs="Times New Roman"/>
                <w:color w:val="000000"/>
                <w:kern w:val="0"/>
                <w:sz w:val="24"/>
                <w:szCs w:val="24"/>
                <w:lang w:val="en-US" w:eastAsia="zh-CN"/>
              </w:rPr>
              <w:t>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699" w:type="dxa"/>
            <w:vMerge w:val="continue"/>
            <w:vAlign w:val="center"/>
          </w:tcPr>
          <w:p>
            <w:pPr>
              <w:widowControl/>
              <w:jc w:val="center"/>
              <w:rPr>
                <w:rFonts w:ascii="Times New Roman" w:hAnsi="Times New Roman" w:eastAsia="仿宋" w:cs="Times New Roman"/>
                <w:color w:val="000000"/>
                <w:kern w:val="0"/>
                <w:sz w:val="24"/>
                <w:szCs w:val="24"/>
              </w:rPr>
            </w:pPr>
          </w:p>
        </w:tc>
        <w:tc>
          <w:tcPr>
            <w:tcW w:w="745" w:type="dxa"/>
            <w:vMerge w:val="continue"/>
            <w:vAlign w:val="center"/>
          </w:tcPr>
          <w:p>
            <w:pPr>
              <w:widowControl/>
              <w:jc w:val="center"/>
              <w:rPr>
                <w:rFonts w:ascii="Times New Roman" w:hAnsi="Times New Roman" w:eastAsia="仿宋" w:cs="Times New Roman"/>
                <w:color w:val="000000"/>
                <w:kern w:val="0"/>
                <w:sz w:val="24"/>
                <w:szCs w:val="24"/>
              </w:rPr>
            </w:pPr>
          </w:p>
        </w:tc>
        <w:tc>
          <w:tcPr>
            <w:tcW w:w="1416" w:type="dxa"/>
            <w:vMerge w:val="continue"/>
            <w:vAlign w:val="center"/>
          </w:tcPr>
          <w:p>
            <w:pPr>
              <w:widowControl/>
              <w:jc w:val="center"/>
              <w:rPr>
                <w:rFonts w:ascii="Times New Roman" w:hAnsi="Times New Roman" w:eastAsia="仿宋" w:cs="Times New Roman"/>
                <w:color w:val="000000"/>
                <w:kern w:val="0"/>
                <w:sz w:val="24"/>
                <w:szCs w:val="24"/>
              </w:rPr>
            </w:pPr>
          </w:p>
        </w:tc>
        <w:tc>
          <w:tcPr>
            <w:tcW w:w="1569" w:type="dxa"/>
            <w:vMerge w:val="continue"/>
            <w:vAlign w:val="center"/>
          </w:tcPr>
          <w:p>
            <w:pPr>
              <w:widowControl/>
              <w:jc w:val="center"/>
              <w:rPr>
                <w:rFonts w:ascii="Times New Roman" w:hAnsi="Times New Roman" w:eastAsia="仿宋" w:cs="Times New Roman"/>
                <w:color w:val="000000"/>
                <w:kern w:val="0"/>
                <w:sz w:val="24"/>
                <w:szCs w:val="24"/>
              </w:rPr>
            </w:pPr>
          </w:p>
        </w:tc>
        <w:tc>
          <w:tcPr>
            <w:tcW w:w="1436" w:type="dxa"/>
            <w:vAlign w:val="center"/>
          </w:tcPr>
          <w:p>
            <w:pPr>
              <w:widowControl/>
              <w:jc w:val="center"/>
              <w:rPr>
                <w:rFonts w:hint="eastAsia" w:ascii="Times New Roman" w:hAnsi="Times New Roman" w:eastAsia="仿宋" w:cs="Times New Roman"/>
                <w:color w:val="000000"/>
                <w:kern w:val="0"/>
                <w:sz w:val="24"/>
                <w:szCs w:val="24"/>
              </w:rPr>
            </w:pPr>
            <w:r>
              <w:rPr>
                <w:rFonts w:hint="eastAsia" w:ascii="Times New Roman" w:hAnsi="Times New Roman" w:eastAsia="仿宋" w:cs="Times New Roman"/>
                <w:color w:val="000000"/>
                <w:kern w:val="0"/>
                <w:sz w:val="24"/>
                <w:szCs w:val="24"/>
                <w:lang w:eastAsia="zh-CN"/>
              </w:rPr>
              <w:t>现场</w:t>
            </w:r>
            <w:r>
              <w:rPr>
                <w:rFonts w:hint="eastAsia" w:ascii="Times New Roman" w:hAnsi="Times New Roman" w:eastAsia="仿宋" w:cs="Times New Roman"/>
                <w:color w:val="000000"/>
                <w:kern w:val="0"/>
                <w:sz w:val="24"/>
                <w:szCs w:val="24"/>
              </w:rPr>
              <w:t>检测</w:t>
            </w:r>
          </w:p>
        </w:tc>
        <w:tc>
          <w:tcPr>
            <w:tcW w:w="1131" w:type="dxa"/>
            <w:vAlign w:val="center"/>
          </w:tcPr>
          <w:p>
            <w:pPr>
              <w:widowControl/>
              <w:jc w:val="center"/>
              <w:rPr>
                <w:rFonts w:ascii="Times New Roman" w:hAnsi="仿宋" w:eastAsia="仿宋" w:cs="Times New Roman"/>
                <w:color w:val="000000"/>
                <w:kern w:val="0"/>
                <w:sz w:val="24"/>
                <w:szCs w:val="24"/>
              </w:rPr>
            </w:pPr>
            <w:r>
              <w:rPr>
                <w:rFonts w:ascii="Times New Roman" w:hAnsi="仿宋" w:eastAsia="仿宋" w:cs="Times New Roman"/>
                <w:color w:val="000000"/>
                <w:kern w:val="0"/>
                <w:sz w:val="24"/>
                <w:szCs w:val="24"/>
              </w:rPr>
              <w:t>二楼阶梯教室</w:t>
            </w:r>
          </w:p>
        </w:tc>
        <w:tc>
          <w:tcPr>
            <w:tcW w:w="1190" w:type="dxa"/>
            <w:vAlign w:val="center"/>
          </w:tcPr>
          <w:p>
            <w:pPr>
              <w:jc w:val="center"/>
              <w:rPr>
                <w:rFonts w:ascii="Times New Roman" w:hAnsi="Times New Roman" w:eastAsia="仿宋" w:cs="Times New Roman"/>
                <w:color w:val="000000"/>
                <w:kern w:val="0"/>
                <w:sz w:val="24"/>
                <w:szCs w:val="24"/>
              </w:rPr>
            </w:pPr>
            <w:r>
              <w:rPr>
                <w:rFonts w:ascii="Times New Roman" w:hAnsi="Times New Roman" w:eastAsia="仿宋" w:cs="Times New Roman"/>
                <w:color w:val="000000"/>
                <w:kern w:val="0"/>
                <w:sz w:val="24"/>
                <w:szCs w:val="24"/>
              </w:rPr>
              <w:t>200</w:t>
            </w:r>
          </w:p>
        </w:tc>
        <w:tc>
          <w:tcPr>
            <w:tcW w:w="1176" w:type="dxa"/>
            <w:vMerge w:val="continue"/>
          </w:tcPr>
          <w:p>
            <w:pPr>
              <w:widowControl/>
              <w:jc w:val="center"/>
              <w:rPr>
                <w:rFonts w:ascii="Times New Roman" w:hAnsi="Times New Roman" w:eastAsia="仿宋" w:cs="Times New Roman"/>
                <w:color w:val="000000"/>
                <w:kern w:val="0"/>
                <w:sz w:val="24"/>
                <w:szCs w:val="24"/>
              </w:rPr>
            </w:pPr>
          </w:p>
        </w:tc>
      </w:tr>
    </w:tbl>
    <w:p>
      <w:pPr>
        <w:widowControl/>
        <w:shd w:val="clear" w:color="auto" w:fill="FFFFFF"/>
        <w:spacing w:line="560" w:lineRule="exact"/>
        <w:ind w:firstLine="640" w:firstLineChars="200"/>
        <w:jc w:val="left"/>
        <w:rPr>
          <w:rFonts w:ascii="Times New Roman" w:hAnsi="Times New Roman" w:eastAsia="仿宋" w:cs="Times New Roman"/>
          <w:kern w:val="0"/>
          <w:sz w:val="32"/>
          <w:szCs w:val="32"/>
        </w:rPr>
      </w:pPr>
      <w:r>
        <w:rPr>
          <w:rFonts w:ascii="Times New Roman" w:hAnsi="Times New Roman" w:eastAsia="仿宋" w:cs="Times New Roman"/>
          <w:kern w:val="0"/>
          <w:sz w:val="32"/>
          <w:szCs w:val="32"/>
        </w:rPr>
        <w:t>2</w:t>
      </w:r>
      <w:r>
        <w:rPr>
          <w:rFonts w:ascii="Times New Roman" w:hAnsi="仿宋" w:eastAsia="仿宋" w:cs="Times New Roman"/>
          <w:kern w:val="0"/>
          <w:sz w:val="32"/>
          <w:szCs w:val="32"/>
        </w:rPr>
        <w:t>、上课时间：上午：</w:t>
      </w:r>
      <w:r>
        <w:rPr>
          <w:rFonts w:ascii="Times New Roman" w:hAnsi="Times New Roman" w:eastAsia="仿宋" w:cs="Times New Roman"/>
          <w:kern w:val="0"/>
          <w:sz w:val="32"/>
          <w:szCs w:val="32"/>
        </w:rPr>
        <w:t xml:space="preserve">8:30-12:30   </w:t>
      </w:r>
      <w:r>
        <w:rPr>
          <w:rFonts w:ascii="Times New Roman" w:hAnsi="仿宋" w:eastAsia="仿宋" w:cs="Times New Roman"/>
          <w:kern w:val="0"/>
          <w:sz w:val="32"/>
          <w:szCs w:val="32"/>
        </w:rPr>
        <w:t>下午</w:t>
      </w:r>
      <w:r>
        <w:rPr>
          <w:rFonts w:ascii="Times New Roman" w:hAnsi="Times New Roman" w:eastAsia="仿宋" w:cs="Times New Roman"/>
          <w:kern w:val="0"/>
          <w:sz w:val="32"/>
          <w:szCs w:val="32"/>
        </w:rPr>
        <w:t>:14:00-18:00</w:t>
      </w:r>
    </w:p>
    <w:p>
      <w:pPr>
        <w:widowControl/>
        <w:shd w:val="clear" w:color="auto" w:fill="FFFFFF"/>
        <w:spacing w:line="560" w:lineRule="exact"/>
        <w:ind w:firstLine="2691" w:firstLineChars="841"/>
        <w:jc w:val="left"/>
        <w:rPr>
          <w:rFonts w:ascii="Times New Roman" w:hAnsi="Times New Roman" w:eastAsia="仿宋" w:cs="Times New Roman"/>
          <w:kern w:val="0"/>
          <w:sz w:val="32"/>
          <w:szCs w:val="32"/>
        </w:rPr>
      </w:pPr>
      <w:r>
        <w:rPr>
          <w:rFonts w:ascii="Times New Roman" w:hAnsi="仿宋" w:eastAsia="仿宋" w:cs="Times New Roman"/>
          <w:kern w:val="0"/>
          <w:sz w:val="32"/>
          <w:szCs w:val="32"/>
        </w:rPr>
        <w:t>（共计</w:t>
      </w:r>
      <w:r>
        <w:rPr>
          <w:rFonts w:ascii="Times New Roman" w:hAnsi="Times New Roman" w:eastAsia="仿宋" w:cs="Times New Roman"/>
          <w:kern w:val="0"/>
          <w:sz w:val="32"/>
          <w:szCs w:val="32"/>
        </w:rPr>
        <w:t>2</w:t>
      </w:r>
      <w:r>
        <w:rPr>
          <w:rFonts w:ascii="Times New Roman" w:hAnsi="仿宋" w:eastAsia="仿宋" w:cs="Times New Roman"/>
          <w:kern w:val="0"/>
          <w:sz w:val="32"/>
          <w:szCs w:val="32"/>
        </w:rPr>
        <w:t>天</w:t>
      </w:r>
      <w:r>
        <w:rPr>
          <w:rFonts w:ascii="Times New Roman" w:hAnsi="Times New Roman" w:eastAsia="仿宋" w:cs="Times New Roman"/>
          <w:kern w:val="0"/>
          <w:sz w:val="32"/>
          <w:szCs w:val="32"/>
        </w:rPr>
        <w:t>16</w:t>
      </w:r>
      <w:r>
        <w:rPr>
          <w:rFonts w:ascii="Times New Roman" w:hAnsi="仿宋" w:eastAsia="仿宋" w:cs="Times New Roman"/>
          <w:kern w:val="0"/>
          <w:sz w:val="32"/>
          <w:szCs w:val="32"/>
        </w:rPr>
        <w:t>课时）</w:t>
      </w:r>
    </w:p>
    <w:p>
      <w:pPr>
        <w:widowControl/>
        <w:shd w:val="clear" w:color="auto" w:fill="FFFFFF"/>
        <w:spacing w:line="560" w:lineRule="exact"/>
        <w:ind w:firstLine="1132" w:firstLineChars="354"/>
        <w:jc w:val="left"/>
        <w:rPr>
          <w:rFonts w:ascii="Times New Roman" w:hAnsi="Times New Roman" w:eastAsia="仿宋" w:cs="Times New Roman"/>
          <w:kern w:val="0"/>
          <w:sz w:val="32"/>
          <w:szCs w:val="32"/>
        </w:rPr>
      </w:pPr>
      <w:r>
        <w:rPr>
          <w:rFonts w:ascii="Times New Roman" w:hAnsi="仿宋" w:eastAsia="仿宋" w:cs="Times New Roman"/>
          <w:kern w:val="0"/>
          <w:sz w:val="32"/>
          <w:szCs w:val="32"/>
        </w:rPr>
        <w:t>考试时间：上午</w:t>
      </w:r>
      <w:r>
        <w:rPr>
          <w:rFonts w:ascii="Times New Roman" w:hAnsi="Times New Roman" w:eastAsia="仿宋" w:cs="Times New Roman"/>
          <w:kern w:val="0"/>
          <w:sz w:val="32"/>
          <w:szCs w:val="32"/>
        </w:rPr>
        <w:t>:9:00-11:00</w:t>
      </w:r>
      <w:r>
        <w:rPr>
          <w:rFonts w:ascii="Times New Roman" w:hAnsi="仿宋" w:eastAsia="仿宋" w:cs="Times New Roman"/>
          <w:kern w:val="0"/>
          <w:sz w:val="32"/>
          <w:szCs w:val="32"/>
        </w:rPr>
        <w:t>（闭卷考试）</w:t>
      </w:r>
    </w:p>
    <w:p>
      <w:pPr>
        <w:widowControl/>
        <w:shd w:val="clear" w:color="auto" w:fill="FFFFFF"/>
        <w:spacing w:line="560" w:lineRule="exact"/>
        <w:ind w:firstLine="640" w:firstLineChars="200"/>
        <w:jc w:val="left"/>
        <w:rPr>
          <w:rFonts w:ascii="Times New Roman" w:hAnsi="Times New Roman" w:eastAsia="黑体" w:cs="Times New Roman"/>
          <w:kern w:val="0"/>
          <w:sz w:val="32"/>
          <w:szCs w:val="32"/>
        </w:rPr>
      </w:pPr>
      <w:r>
        <w:rPr>
          <w:rFonts w:ascii="Times New Roman" w:hAnsi="黑体" w:eastAsia="黑体" w:cs="Times New Roman"/>
          <w:kern w:val="0"/>
          <w:sz w:val="32"/>
          <w:szCs w:val="32"/>
        </w:rPr>
        <w:t>二、培训、考试地点</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1、地名：成都市工业职业技校公交校区</w:t>
      </w:r>
    </w:p>
    <w:p>
      <w:pPr>
        <w:widowControl/>
        <w:shd w:val="clear" w:color="auto" w:fill="FFFFFF"/>
        <w:spacing w:line="560" w:lineRule="exact"/>
        <w:ind w:firstLine="640" w:firstLineChars="200"/>
        <w:jc w:val="left"/>
        <w:rPr>
          <w:rFonts w:hint="eastAsia" w:ascii="Times New Roman" w:hAnsi="Times New Roman" w:eastAsia="仿宋_GB2312" w:cs="Times New Roman"/>
          <w:kern w:val="0"/>
          <w:sz w:val="32"/>
          <w:szCs w:val="32"/>
          <w:lang w:eastAsia="zh-CN"/>
        </w:rPr>
      </w:pP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一</w:t>
      </w:r>
      <w:r>
        <w:rPr>
          <w:rFonts w:ascii="Times New Roman" w:hAnsi="Times New Roman" w:eastAsia="仿宋_GB2312" w:cs="Times New Roman"/>
          <w:kern w:val="0"/>
          <w:sz w:val="32"/>
          <w:szCs w:val="32"/>
        </w:rPr>
        <w:t>楼阶梯</w:t>
      </w:r>
      <w:r>
        <w:rPr>
          <w:rFonts w:hint="eastAsia" w:ascii="Times New Roman" w:hAnsi="Times New Roman" w:eastAsia="仿宋_GB2312" w:cs="Times New Roman"/>
          <w:kern w:val="0"/>
          <w:sz w:val="32"/>
          <w:szCs w:val="32"/>
          <w:lang w:eastAsia="zh-CN"/>
        </w:rPr>
        <w:t>教室：民用建筑室内环境污染控制检测、常规材料检测</w:t>
      </w:r>
    </w:p>
    <w:p>
      <w:pPr>
        <w:widowControl/>
        <w:numPr>
          <w:ilvl w:val="0"/>
          <w:numId w:val="1"/>
        </w:numPr>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二楼阶梯教室：</w:t>
      </w:r>
      <w:r>
        <w:rPr>
          <w:rFonts w:hint="eastAsia" w:ascii="Times New Roman" w:hAnsi="Times New Roman" w:eastAsia="仿宋_GB2312" w:cs="Times New Roman"/>
          <w:kern w:val="0"/>
          <w:sz w:val="32"/>
          <w:szCs w:val="32"/>
          <w:lang w:eastAsia="zh-CN"/>
        </w:rPr>
        <w:t>现场</w:t>
      </w:r>
      <w:r>
        <w:rPr>
          <w:rFonts w:ascii="Times New Roman" w:hAnsi="Times New Roman" w:eastAsia="仿宋_GB2312" w:cs="Times New Roman"/>
          <w:kern w:val="0"/>
          <w:sz w:val="32"/>
          <w:szCs w:val="32"/>
        </w:rPr>
        <w:t>检测</w:t>
      </w:r>
    </w:p>
    <w:p>
      <w:pPr>
        <w:widowControl/>
        <w:numPr>
          <w:ilvl w:val="0"/>
          <w:numId w:val="0"/>
        </w:numPr>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2、地址：四川省成都市金牛区成华街2号</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3、交通直达线路站台：公交34路人民北路站下车步行670米，地铁1号线人民北路站B出口步行600米。</w:t>
      </w:r>
    </w:p>
    <w:p>
      <w:pPr>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4、考试座位号详见准考证。</w:t>
      </w:r>
    </w:p>
    <w:p>
      <w:pPr>
        <w:shd w:val="clear" w:color="auto" w:fill="FFFFFF"/>
        <w:spacing w:line="560" w:lineRule="exact"/>
        <w:ind w:firstLine="640" w:firstLineChars="200"/>
        <w:jc w:val="left"/>
        <w:rPr>
          <w:rFonts w:ascii="Times New Roman" w:hAnsi="Times New Roman" w:eastAsia="黑体" w:cs="Times New Roman"/>
          <w:kern w:val="0"/>
          <w:sz w:val="32"/>
          <w:szCs w:val="32"/>
        </w:rPr>
      </w:pPr>
      <w:r>
        <w:rPr>
          <w:rFonts w:ascii="Times New Roman" w:hAnsi="黑体" w:eastAsia="黑体" w:cs="Times New Roman"/>
          <w:kern w:val="0"/>
          <w:sz w:val="32"/>
          <w:szCs w:val="32"/>
        </w:rPr>
        <w:t>三、培训费用</w:t>
      </w:r>
    </w:p>
    <w:p>
      <w:pPr>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1、按照协会在住房城乡建设厅及协会门户网站上公示的收费标准，坚持服务会员、服务行业、服务社会的原则，本次培训收费标准为：350元/培训类别/人。</w:t>
      </w:r>
    </w:p>
    <w:p>
      <w:pPr>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2、缴费方式</w:t>
      </w:r>
    </w:p>
    <w:p>
      <w:pPr>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（1）银行转帐：</w:t>
      </w:r>
    </w:p>
    <w:p>
      <w:pPr>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账户名称：四川省建设工程质量安全与监理协会</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开户银行：中信银行浆洗街支行</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帐 号：7411 6101 8260 0163 125</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财务联系电话：028</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87067142</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联 系 人：王正萍</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lang w:eastAsia="zh-CN"/>
        </w:rPr>
        <w:t>现场缴费：</w:t>
      </w:r>
      <w:r>
        <w:rPr>
          <w:rFonts w:ascii="Times New Roman" w:hAnsi="Times New Roman" w:eastAsia="仿宋_GB2312" w:cs="Times New Roman"/>
          <w:kern w:val="0"/>
          <w:sz w:val="32"/>
          <w:szCs w:val="32"/>
        </w:rPr>
        <w:t>支付宝、微信及刷卡支付</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w:t>
      </w:r>
      <w:r>
        <w:rPr>
          <w:rFonts w:ascii="Times New Roman" w:hAnsi="Times New Roman" w:eastAsia="仿宋_GB2312" w:cs="Times New Roman"/>
          <w:spacing w:val="-6"/>
          <w:kern w:val="0"/>
          <w:sz w:val="32"/>
          <w:szCs w:val="32"/>
        </w:rPr>
        <w:t>本次培训，协会不统一安排食宿，请各参培人员自行安排。</w:t>
      </w:r>
    </w:p>
    <w:p>
      <w:pPr>
        <w:widowControl/>
        <w:shd w:val="clear" w:color="auto" w:fill="FFFFFF"/>
        <w:spacing w:line="560" w:lineRule="exact"/>
        <w:ind w:firstLine="640" w:firstLineChars="200"/>
        <w:jc w:val="left"/>
        <w:rPr>
          <w:rFonts w:ascii="Times New Roman" w:hAnsi="Times New Roman" w:eastAsia="黑体" w:cs="Times New Roman"/>
          <w:kern w:val="0"/>
          <w:sz w:val="32"/>
          <w:szCs w:val="32"/>
        </w:rPr>
      </w:pPr>
      <w:r>
        <w:rPr>
          <w:rFonts w:ascii="Times New Roman" w:hAnsi="黑体" w:eastAsia="黑体" w:cs="Times New Roman"/>
          <w:kern w:val="0"/>
          <w:sz w:val="32"/>
          <w:szCs w:val="32"/>
        </w:rPr>
        <w:t>四、培训报名</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1、由各会员单位统一组织报名（报名自愿）；</w:t>
      </w:r>
    </w:p>
    <w:p>
      <w:pPr>
        <w:widowControl/>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2、本次培训</w:t>
      </w:r>
      <w:r>
        <w:rPr>
          <w:rFonts w:hint="eastAsia" w:ascii="Times New Roman" w:hAnsi="Times New Roman" w:eastAsia="仿宋_GB2312" w:cs="Times New Roman"/>
          <w:kern w:val="0"/>
          <w:sz w:val="32"/>
          <w:szCs w:val="32"/>
        </w:rPr>
        <w:t>为网络系统报名。请各会员单位登陆报名系统（http://bm.rcdtech.cn ），根据《四川省建设</w:t>
      </w:r>
      <w:r>
        <w:rPr>
          <w:rFonts w:ascii="Times New Roman" w:hAnsi="Times New Roman" w:eastAsia="仿宋_GB2312" w:cs="Times New Roman"/>
          <w:kern w:val="0"/>
          <w:sz w:val="32"/>
          <w:szCs w:val="32"/>
        </w:rPr>
        <w:t>工程质量安全与监理协会</w:t>
      </w:r>
      <w:r>
        <w:rPr>
          <w:rFonts w:hint="eastAsia" w:ascii="Times New Roman" w:hAnsi="Times New Roman" w:eastAsia="仿宋_GB2312" w:cs="Times New Roman"/>
          <w:kern w:val="0"/>
          <w:sz w:val="32"/>
          <w:szCs w:val="32"/>
        </w:rPr>
        <w:t>培训</w:t>
      </w:r>
      <w:r>
        <w:rPr>
          <w:rFonts w:ascii="Times New Roman" w:hAnsi="Times New Roman" w:eastAsia="仿宋_GB2312" w:cs="Times New Roman"/>
          <w:kern w:val="0"/>
          <w:sz w:val="32"/>
          <w:szCs w:val="32"/>
        </w:rPr>
        <w:t>报名系统</w:t>
      </w:r>
      <w:r>
        <w:rPr>
          <w:rFonts w:hint="eastAsia" w:ascii="Times New Roman" w:hAnsi="Times New Roman" w:eastAsia="仿宋_GB2312" w:cs="Times New Roman"/>
          <w:kern w:val="0"/>
          <w:sz w:val="32"/>
          <w:szCs w:val="32"/>
        </w:rPr>
        <w:t>用户操作手册》（详见附件1）进行报名。</w:t>
      </w:r>
      <w:r>
        <w:rPr>
          <w:rFonts w:ascii="Times New Roman" w:hAnsi="Times New Roman" w:eastAsia="仿宋_GB2312" w:cs="Times New Roman"/>
          <w:kern w:val="0"/>
          <w:sz w:val="32"/>
          <w:szCs w:val="32"/>
        </w:rPr>
        <w:t>直至</w:t>
      </w:r>
      <w:r>
        <w:rPr>
          <w:rFonts w:hint="eastAsia" w:ascii="Times New Roman" w:hAnsi="Times New Roman" w:eastAsia="仿宋_GB2312" w:cs="Times New Roman"/>
          <w:kern w:val="0"/>
          <w:sz w:val="32"/>
          <w:szCs w:val="32"/>
          <w:lang w:val="en-US" w:eastAsia="zh-CN"/>
        </w:rPr>
        <w:t>2</w:t>
      </w:r>
      <w:r>
        <w:rPr>
          <w:rFonts w:ascii="Times New Roman" w:hAnsi="Times New Roman" w:eastAsia="仿宋_GB2312" w:cs="Times New Roman"/>
          <w:kern w:val="0"/>
          <w:sz w:val="32"/>
          <w:szCs w:val="32"/>
        </w:rPr>
        <w:t>期培训班人数报满，</w:t>
      </w:r>
      <w:r>
        <w:rPr>
          <w:rFonts w:hint="eastAsia" w:ascii="Times New Roman" w:hAnsi="Times New Roman" w:eastAsia="仿宋_GB2312" w:cs="Times New Roman"/>
          <w:kern w:val="0"/>
          <w:sz w:val="32"/>
          <w:szCs w:val="32"/>
        </w:rPr>
        <w:t>报名系统</w:t>
      </w:r>
      <w:r>
        <w:rPr>
          <w:rFonts w:ascii="Times New Roman" w:hAnsi="Times New Roman" w:eastAsia="仿宋_GB2312" w:cs="Times New Roman"/>
          <w:kern w:val="0"/>
          <w:sz w:val="32"/>
          <w:szCs w:val="32"/>
        </w:rPr>
        <w:t>自动截止</w:t>
      </w:r>
      <w:r>
        <w:rPr>
          <w:rFonts w:hint="eastAsia" w:ascii="Times New Roman" w:hAnsi="Times New Roman" w:eastAsia="仿宋_GB2312" w:cs="Times New Roman"/>
          <w:kern w:val="0"/>
          <w:sz w:val="32"/>
          <w:szCs w:val="32"/>
        </w:rPr>
        <w:t>，不再接受新的报名</w:t>
      </w:r>
      <w:r>
        <w:rPr>
          <w:rFonts w:ascii="Times New Roman" w:hAnsi="Times New Roman" w:eastAsia="仿宋_GB2312" w:cs="Times New Roman"/>
          <w:kern w:val="0"/>
          <w:sz w:val="32"/>
          <w:szCs w:val="32"/>
        </w:rPr>
        <w:t>。下一批次相关安排将另行通知。</w:t>
      </w: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rPr>
        <w:t>注意：企业审核为人员最终审核，点击缴费后即视为报名成功，不可撤回。</w:t>
      </w:r>
      <w:r>
        <w:rPr>
          <w:rFonts w:hint="eastAsia" w:ascii="Times New Roman" w:hAnsi="Times New Roman" w:eastAsia="仿宋_GB2312" w:cs="Times New Roman"/>
          <w:kern w:val="0"/>
          <w:sz w:val="32"/>
          <w:szCs w:val="32"/>
          <w:lang w:eastAsia="zh-CN"/>
        </w:rPr>
        <w:t>报名截止时，已通过但未缴费人员亦视为报名成功。）</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3、提交资料</w:t>
      </w:r>
      <w:r>
        <w:rPr>
          <w:rFonts w:hint="eastAsia" w:ascii="Times New Roman" w:hAnsi="Times New Roman" w:eastAsia="仿宋_GB2312" w:cs="Times New Roman"/>
          <w:kern w:val="0"/>
          <w:sz w:val="32"/>
          <w:szCs w:val="32"/>
          <w:lang w:eastAsia="zh-CN"/>
        </w:rPr>
        <w:t>：</w:t>
      </w:r>
      <w:r>
        <w:rPr>
          <w:rFonts w:ascii="Times New Roman" w:hAnsi="Times New Roman" w:eastAsia="仿宋_GB2312" w:cs="Times New Roman"/>
          <w:kern w:val="0"/>
          <w:sz w:val="32"/>
          <w:szCs w:val="32"/>
        </w:rPr>
        <w:t>1寸彩色白底免冠照片</w:t>
      </w:r>
      <w:r>
        <w:rPr>
          <w:rFonts w:hint="eastAsia" w:ascii="Times New Roman" w:hAnsi="Times New Roman" w:eastAsia="仿宋_GB2312" w:cs="Times New Roman"/>
          <w:kern w:val="0"/>
          <w:sz w:val="32"/>
          <w:szCs w:val="32"/>
          <w:lang w:eastAsia="zh-CN"/>
        </w:rPr>
        <w:t>（每期</w:t>
      </w:r>
      <w:r>
        <w:rPr>
          <w:rFonts w:ascii="Times New Roman" w:hAnsi="Times New Roman" w:eastAsia="仿宋_GB2312" w:cs="Times New Roman"/>
          <w:kern w:val="0"/>
          <w:sz w:val="32"/>
          <w:szCs w:val="32"/>
        </w:rPr>
        <w:t>每一培训类别一张</w:t>
      </w:r>
      <w:r>
        <w:rPr>
          <w:rFonts w:hint="eastAsia" w:ascii="Times New Roman" w:hAnsi="Times New Roman" w:eastAsia="仿宋_GB2312" w:cs="Times New Roman"/>
          <w:kern w:val="0"/>
          <w:sz w:val="32"/>
          <w:szCs w:val="32"/>
          <w:lang w:eastAsia="zh-CN"/>
        </w:rPr>
        <w:t>）</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4、培训期间须全程携带听课证、准考证及居民身份证进行考勤。</w:t>
      </w:r>
    </w:p>
    <w:p>
      <w:pPr>
        <w:widowControl/>
        <w:shd w:val="clear" w:color="auto" w:fill="FFFFFF"/>
        <w:spacing w:line="560" w:lineRule="exact"/>
        <w:ind w:firstLine="640" w:firstLineChars="200"/>
        <w:jc w:val="left"/>
        <w:rPr>
          <w:rFonts w:ascii="Times New Roman" w:hAnsi="Times New Roman" w:eastAsia="黑体" w:cs="Times New Roman"/>
          <w:kern w:val="0"/>
          <w:sz w:val="32"/>
          <w:szCs w:val="32"/>
        </w:rPr>
      </w:pPr>
      <w:r>
        <w:rPr>
          <w:rFonts w:ascii="Times New Roman" w:hAnsi="黑体" w:eastAsia="黑体" w:cs="Times New Roman"/>
          <w:kern w:val="0"/>
          <w:sz w:val="32"/>
          <w:szCs w:val="32"/>
        </w:rPr>
        <w:t>五、联系方式</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联 系 人：韩</w:t>
      </w:r>
      <w:r>
        <w:rPr>
          <w:rFonts w:hint="eastAsia" w:ascii="Times New Roman" w:hAnsi="Times New Roman" w:eastAsia="仿宋_GB2312" w:cs="Times New Roman"/>
          <w:kern w:val="0"/>
          <w:sz w:val="32"/>
          <w:szCs w:val="32"/>
        </w:rPr>
        <w:t xml:space="preserve"> </w:t>
      </w:r>
      <w:r>
        <w:rPr>
          <w:rFonts w:ascii="Times New Roman" w:hAnsi="Times New Roman" w:eastAsia="仿宋_GB2312" w:cs="Times New Roman"/>
          <w:kern w:val="0"/>
          <w:sz w:val="32"/>
          <w:szCs w:val="32"/>
        </w:rPr>
        <w:t xml:space="preserve"> 舟  </w:t>
      </w:r>
      <w:r>
        <w:rPr>
          <w:rFonts w:hint="eastAsia" w:ascii="Times New Roman" w:hAnsi="Times New Roman" w:eastAsia="仿宋_GB2312" w:cs="Times New Roman"/>
          <w:kern w:val="0"/>
          <w:sz w:val="32"/>
          <w:szCs w:val="32"/>
        </w:rPr>
        <w:t>王  欢</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联系电话：028—84776103</w:t>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协会地址：成都市武候区高升桥南街11号5楼检测分会</w:t>
      </w:r>
    </w:p>
    <w:p>
      <w:pPr>
        <w:widowControl/>
        <w:shd w:val="clear" w:color="auto" w:fill="FFFFFF"/>
        <w:spacing w:line="560" w:lineRule="exact"/>
        <w:ind w:firstLine="684" w:firstLineChars="214"/>
        <w:jc w:val="left"/>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附件1：《</w:t>
      </w:r>
      <w:r>
        <w:rPr>
          <w:rFonts w:hint="eastAsia" w:ascii="仿宋_GB2312" w:eastAsia="仿宋_GB2312"/>
          <w:sz w:val="32"/>
          <w:szCs w:val="32"/>
        </w:rPr>
        <w:t>四川省建设工程质量安全与监理协会培训报名系统用户操作手册</w:t>
      </w:r>
      <w:r>
        <w:rPr>
          <w:rFonts w:hint="eastAsia" w:ascii="仿宋_GB2312" w:hAnsi="Times New Roman" w:eastAsia="仿宋_GB2312" w:cs="Times New Roman"/>
          <w:kern w:val="0"/>
          <w:sz w:val="32"/>
          <w:szCs w:val="32"/>
        </w:rPr>
        <w:t>》</w:t>
      </w:r>
    </w:p>
    <w:p>
      <w:pPr>
        <w:spacing w:line="560" w:lineRule="exact"/>
        <w:ind w:firstLine="640" w:firstLineChars="200"/>
        <w:rPr>
          <w:rFonts w:ascii="Times New Roman" w:hAnsi="Times New Roman" w:eastAsia="仿宋_GB2312" w:cs="Times New Roman"/>
          <w:kern w:val="0"/>
          <w:sz w:val="32"/>
          <w:szCs w:val="32"/>
        </w:rPr>
      </w:pPr>
    </w:p>
    <w:p>
      <w:pPr>
        <w:spacing w:line="560" w:lineRule="exact"/>
        <w:ind w:firstLine="640" w:firstLineChars="200"/>
        <w:rPr>
          <w:rFonts w:ascii="Times New Roman" w:hAnsi="Times New Roman" w:eastAsia="仿宋_GB2312" w:cs="Times New Roman"/>
          <w:kern w:val="0"/>
          <w:sz w:val="32"/>
          <w:szCs w:val="32"/>
        </w:rPr>
      </w:pPr>
    </w:p>
    <w:p>
      <w:pPr>
        <w:spacing w:line="560" w:lineRule="exact"/>
        <w:ind w:firstLine="640" w:firstLineChars="200"/>
        <w:rPr>
          <w:rFonts w:ascii="Times New Roman" w:hAnsi="Times New Roman" w:eastAsia="仿宋_GB2312" w:cs="Times New Roman"/>
          <w:kern w:val="0"/>
          <w:sz w:val="32"/>
          <w:szCs w:val="32"/>
        </w:rPr>
      </w:pPr>
    </w:p>
    <w:p>
      <w:pPr>
        <w:spacing w:line="560" w:lineRule="exact"/>
        <w:ind w:firstLine="640" w:firstLineChars="200"/>
        <w:rPr>
          <w:rFonts w:ascii="Times New Roman" w:hAnsi="Times New Roman" w:eastAsia="仿宋_GB2312" w:cs="Times New Roman"/>
          <w:kern w:val="0"/>
          <w:sz w:val="32"/>
          <w:szCs w:val="32"/>
        </w:rPr>
      </w:pPr>
    </w:p>
    <w:p>
      <w:pPr>
        <w:widowControl/>
        <w:shd w:val="clear" w:color="auto" w:fill="FFFFFF"/>
        <w:spacing w:line="560" w:lineRule="exact"/>
        <w:ind w:right="420" w:rightChars="200" w:firstLine="640" w:firstLineChars="200"/>
        <w:jc w:val="righ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四川省建设工程质量安全与监理协会</w:t>
      </w:r>
    </w:p>
    <w:p>
      <w:pPr>
        <w:widowControl/>
        <w:shd w:val="clear" w:color="auto" w:fill="FFFFFF"/>
        <w:spacing w:line="560" w:lineRule="exact"/>
        <w:ind w:right="420" w:rightChars="200" w:firstLine="640" w:firstLineChars="200"/>
        <w:jc w:val="center"/>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 xml:space="preserve">                秘  书  处</w:t>
      </w:r>
    </w:p>
    <w:p>
      <w:pPr>
        <w:widowControl/>
        <w:shd w:val="clear" w:color="auto" w:fill="FFFFFF"/>
        <w:spacing w:line="560" w:lineRule="exact"/>
        <w:ind w:firstLine="640" w:firstLineChars="200"/>
        <w:jc w:val="center"/>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 xml:space="preserve">              </w:t>
      </w:r>
      <w:r>
        <w:rPr>
          <w:rFonts w:ascii="Times New Roman" w:hAnsi="Times New Roman" w:eastAsia="仿宋_GB2312" w:cs="Times New Roman"/>
          <w:kern w:val="0"/>
          <w:sz w:val="32"/>
          <w:szCs w:val="32"/>
        </w:rPr>
        <w:t>2019年</w:t>
      </w:r>
      <w:r>
        <w:rPr>
          <w:rFonts w:hint="eastAsia" w:ascii="Times New Roman" w:hAnsi="Times New Roman" w:eastAsia="仿宋_GB2312" w:cs="Times New Roman"/>
          <w:kern w:val="0"/>
          <w:sz w:val="32"/>
          <w:szCs w:val="32"/>
          <w:lang w:val="en-US" w:eastAsia="zh-CN"/>
        </w:rPr>
        <w:t>8</w:t>
      </w:r>
      <w:r>
        <w:rPr>
          <w:rFonts w:ascii="Times New Roman" w:hAnsi="Times New Roman" w:eastAsia="仿宋_GB2312" w:cs="Times New Roman"/>
          <w:kern w:val="0"/>
          <w:sz w:val="32"/>
          <w:szCs w:val="32"/>
        </w:rPr>
        <w:t>月</w:t>
      </w:r>
      <w:r>
        <w:rPr>
          <w:rFonts w:hint="eastAsia" w:ascii="Times New Roman" w:hAnsi="Times New Roman" w:eastAsia="仿宋_GB2312" w:cs="Times New Roman"/>
          <w:kern w:val="0"/>
          <w:sz w:val="32"/>
          <w:szCs w:val="32"/>
          <w:lang w:val="en-US" w:eastAsia="zh-CN"/>
        </w:rPr>
        <w:t>29</w:t>
      </w:r>
      <w:r>
        <w:rPr>
          <w:rFonts w:ascii="Times New Roman" w:hAnsi="Times New Roman" w:eastAsia="仿宋_GB2312" w:cs="Times New Roman"/>
          <w:kern w:val="0"/>
          <w:sz w:val="32"/>
          <w:szCs w:val="32"/>
        </w:rPr>
        <w:t>日</w:t>
      </w:r>
    </w:p>
    <w:p>
      <w:pPr>
        <w:widowControl/>
        <w:shd w:val="clear" w:color="auto" w:fill="FFFFFF"/>
        <w:spacing w:line="560" w:lineRule="exact"/>
        <w:ind w:firstLine="640" w:firstLineChars="200"/>
        <w:jc w:val="center"/>
        <w:rPr>
          <w:rFonts w:ascii="Times New Roman" w:hAnsi="Times New Roman" w:eastAsia="仿宋_GB2312" w:cs="Times New Roman"/>
          <w:kern w:val="0"/>
          <w:sz w:val="32"/>
          <w:szCs w:val="32"/>
        </w:rPr>
      </w:pPr>
    </w:p>
    <w:p>
      <w:pPr>
        <w:widowControl/>
        <w:shd w:val="clear" w:color="auto" w:fill="FFFFFF"/>
        <w:spacing w:line="560" w:lineRule="exact"/>
        <w:ind w:firstLine="640" w:firstLineChars="200"/>
        <w:jc w:val="center"/>
        <w:rPr>
          <w:rFonts w:ascii="Times New Roman" w:hAnsi="Times New Roman" w:eastAsia="仿宋_GB2312" w:cs="Times New Roman"/>
          <w:kern w:val="0"/>
          <w:sz w:val="32"/>
          <w:szCs w:val="32"/>
        </w:rPr>
      </w:pPr>
    </w:p>
    <w:p>
      <w:pPr>
        <w:widowControl/>
        <w:shd w:val="clear" w:color="auto" w:fill="FFFFFF"/>
        <w:spacing w:line="560" w:lineRule="exact"/>
        <w:ind w:firstLine="640" w:firstLineChars="200"/>
        <w:jc w:val="center"/>
        <w:rPr>
          <w:rFonts w:ascii="Times New Roman" w:hAnsi="Times New Roman" w:eastAsia="仿宋_GB2312" w:cs="Times New Roman"/>
          <w:kern w:val="0"/>
          <w:sz w:val="32"/>
          <w:szCs w:val="32"/>
        </w:rPr>
      </w:pPr>
    </w:p>
    <w:p>
      <w:pPr>
        <w:widowControl/>
        <w:shd w:val="clear" w:color="auto" w:fill="FFFFFF"/>
        <w:spacing w:line="560" w:lineRule="exact"/>
        <w:ind w:firstLine="640" w:firstLineChars="200"/>
        <w:jc w:val="center"/>
        <w:rPr>
          <w:rFonts w:ascii="Times New Roman" w:hAnsi="Times New Roman" w:eastAsia="仿宋_GB2312" w:cs="Times New Roman"/>
          <w:kern w:val="0"/>
          <w:sz w:val="32"/>
          <w:szCs w:val="32"/>
        </w:rPr>
      </w:pPr>
    </w:p>
    <w:p>
      <w:pPr>
        <w:widowControl/>
        <w:shd w:val="clear" w:color="auto" w:fill="FFFFFF"/>
        <w:spacing w:line="560" w:lineRule="exact"/>
        <w:ind w:firstLine="640" w:firstLineChars="200"/>
        <w:jc w:val="center"/>
        <w:rPr>
          <w:rFonts w:ascii="Times New Roman" w:hAnsi="Times New Roman" w:eastAsia="仿宋_GB2312" w:cs="Times New Roman"/>
          <w:kern w:val="0"/>
          <w:sz w:val="32"/>
          <w:szCs w:val="32"/>
        </w:rPr>
      </w:pPr>
    </w:p>
    <w:p>
      <w:pPr>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br w:type="page"/>
      </w:r>
    </w:p>
    <w:p>
      <w:pPr>
        <w:pStyle w:val="10"/>
        <w:jc w:val="left"/>
        <w:rPr>
          <w:rFonts w:ascii="仿宋_GB2312" w:hAnsi="Times New Roman" w:eastAsia="仿宋_GB2312" w:cs="Times New Roman"/>
          <w:kern w:val="0"/>
        </w:rPr>
      </w:pPr>
      <w:r>
        <w:rPr>
          <w:rFonts w:hint="eastAsia" w:ascii="仿宋_GB2312" w:hAnsi="Times New Roman" w:eastAsia="仿宋_GB2312" w:cs="Times New Roman"/>
          <w:b w:val="0"/>
          <w:kern w:val="0"/>
        </w:rPr>
        <w:t>附件1</w:t>
      </w:r>
    </w:p>
    <w:p>
      <w:pPr>
        <w:pStyle w:val="10"/>
        <w:spacing w:line="520" w:lineRule="exact"/>
        <w:rPr>
          <w:rFonts w:hint="eastAsia" w:ascii="汉仪大宋简" w:eastAsia="汉仪大宋简"/>
          <w:b w:val="0"/>
          <w:sz w:val="44"/>
          <w:szCs w:val="44"/>
        </w:rPr>
      </w:pPr>
      <w:r>
        <w:rPr>
          <w:rFonts w:hint="eastAsia" w:ascii="汉仪大宋简" w:eastAsia="汉仪大宋简"/>
          <w:b w:val="0"/>
          <w:sz w:val="44"/>
          <w:szCs w:val="44"/>
        </w:rPr>
        <w:t>四川省建设工程质量安全与监理协会</w:t>
      </w:r>
    </w:p>
    <w:p>
      <w:pPr>
        <w:pStyle w:val="10"/>
        <w:spacing w:line="520" w:lineRule="exact"/>
        <w:rPr>
          <w:rFonts w:hint="eastAsia" w:ascii="汉仪大宋简" w:eastAsia="汉仪大宋简"/>
          <w:b w:val="0"/>
          <w:sz w:val="44"/>
          <w:szCs w:val="44"/>
        </w:rPr>
      </w:pPr>
      <w:r>
        <w:rPr>
          <w:rFonts w:hint="eastAsia" w:ascii="汉仪大宋简" w:eastAsia="汉仪大宋简"/>
          <w:b w:val="0"/>
          <w:sz w:val="44"/>
          <w:szCs w:val="44"/>
        </w:rPr>
        <w:t>培训报名系统用户操作手册</w:t>
      </w:r>
    </w:p>
    <w:p>
      <w:pPr>
        <w:pStyle w:val="2"/>
        <w:spacing w:line="560" w:lineRule="exact"/>
        <w:rPr>
          <w:rFonts w:ascii="黑体" w:hAnsi="黑体" w:eastAsia="黑体"/>
          <w:b w:val="0"/>
          <w:sz w:val="32"/>
          <w:szCs w:val="32"/>
        </w:rPr>
      </w:pPr>
      <w:r>
        <w:rPr>
          <w:rFonts w:hint="eastAsia" w:ascii="黑体" w:hAnsi="黑体" w:eastAsia="黑体"/>
          <w:b w:val="0"/>
          <w:sz w:val="32"/>
          <w:szCs w:val="32"/>
        </w:rPr>
        <w:t>一</w:t>
      </w:r>
      <w:r>
        <w:rPr>
          <w:rFonts w:ascii="黑体" w:hAnsi="黑体" w:eastAsia="黑体"/>
          <w:b w:val="0"/>
          <w:sz w:val="32"/>
          <w:szCs w:val="32"/>
        </w:rPr>
        <w:t>、</w:t>
      </w:r>
      <w:r>
        <w:rPr>
          <w:rFonts w:hint="eastAsia" w:ascii="黑体" w:hAnsi="黑体" w:eastAsia="黑体"/>
          <w:b w:val="0"/>
          <w:sz w:val="32"/>
          <w:szCs w:val="32"/>
        </w:rPr>
        <w:t>系统入口</w:t>
      </w:r>
    </w:p>
    <w:p>
      <w:pPr>
        <w:pStyle w:val="17"/>
        <w:spacing w:line="560" w:lineRule="exact"/>
        <w:ind w:firstLine="0"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114300" distR="114300" simplePos="0" relativeHeight="251658240" behindDoc="0" locked="0" layoutInCell="1" allowOverlap="1">
            <wp:simplePos x="0" y="0"/>
            <wp:positionH relativeFrom="column">
              <wp:posOffset>300355</wp:posOffset>
            </wp:positionH>
            <wp:positionV relativeFrom="paragraph">
              <wp:posOffset>1261745</wp:posOffset>
            </wp:positionV>
            <wp:extent cx="5271770" cy="1311910"/>
            <wp:effectExtent l="19050" t="0" r="508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1770" cy="1311910"/>
                    </a:xfrm>
                    <a:prstGeom prst="rect">
                      <a:avLst/>
                    </a:prstGeom>
                  </pic:spPr>
                </pic:pic>
              </a:graphicData>
            </a:graphic>
          </wp:anchor>
        </w:drawing>
      </w:r>
      <w:r>
        <w:rPr>
          <w:rFonts w:ascii="Times New Roman" w:hAnsi="Times New Roman" w:eastAsia="仿宋_GB2312" w:cs="Times New Roman"/>
          <w:sz w:val="32"/>
          <w:szCs w:val="32"/>
        </w:rPr>
        <w:t>1、从四川省建设工程质量安全与监理协会官网（http://www.cqssa.org.cn/）首页点击报名系统进入</w:t>
      </w:r>
      <w:r>
        <w:rPr>
          <w:rFonts w:hint="eastAsia" w:ascii="Times New Roman" w:hAnsi="Times New Roman" w:eastAsia="仿宋_GB2312" w:cs="Times New Roman"/>
          <w:sz w:val="32"/>
          <w:szCs w:val="32"/>
        </w:rPr>
        <w:t>。（</w:t>
      </w:r>
      <w:r>
        <w:rPr>
          <w:rFonts w:hint="eastAsia" w:ascii="Times New Roman" w:hAnsi="Times New Roman" w:eastAsia="仿宋_GB2312" w:cs="Times New Roman"/>
          <w:b/>
          <w:bCs/>
          <w:sz w:val="32"/>
          <w:szCs w:val="32"/>
        </w:rPr>
        <w:t>该接口暂时无法进入，请采用第2种方式进入报名系统</w:t>
      </w:r>
      <w:r>
        <w:rPr>
          <w:rFonts w:hint="eastAsia" w:ascii="Times New Roman" w:hAnsi="Times New Roman" w:eastAsia="仿宋_GB2312" w:cs="Times New Roman"/>
          <w:sz w:val="32"/>
          <w:szCs w:val="32"/>
        </w:rPr>
        <w:t>）</w:t>
      </w:r>
    </w:p>
    <w:p>
      <w:pPr>
        <w:pStyle w:val="17"/>
        <w:spacing w:line="560" w:lineRule="exact"/>
        <w:ind w:firstLine="0" w:firstLineChars="0"/>
        <w:rPr>
          <w:rFonts w:ascii="Times New Roman" w:hAnsi="Times New Roman" w:eastAsia="仿宋_GB2312" w:cs="Times New Roman"/>
          <w:sz w:val="32"/>
          <w:szCs w:val="32"/>
        </w:rPr>
      </w:pPr>
      <w:r>
        <w:rPr>
          <w:rFonts w:ascii="Times New Roman" w:hAnsi="Times New Roman" w:eastAsia="仿宋_GB2312" w:cs="Times New Roman"/>
          <w:sz w:val="32"/>
          <w:szCs w:val="32"/>
        </w:rPr>
        <w:t>2、直接访问以下网址进入：</w:t>
      </w:r>
      <w:r>
        <w:rPr>
          <w:rFonts w:hint="eastAsia" w:ascii="Times New Roman" w:hAnsi="Times New Roman" w:eastAsia="仿宋_GB2312" w:cs="Times New Roman"/>
          <w:kern w:val="0"/>
          <w:sz w:val="32"/>
          <w:szCs w:val="32"/>
        </w:rPr>
        <w:t>http://bm.rcdtech.cn</w:t>
      </w:r>
    </w:p>
    <w:p>
      <w:pPr>
        <w:pStyle w:val="2"/>
        <w:spacing w:line="560" w:lineRule="exact"/>
        <w:rPr>
          <w:rFonts w:ascii="黑体" w:hAnsi="黑体" w:eastAsia="黑体"/>
          <w:b w:val="0"/>
          <w:sz w:val="32"/>
          <w:szCs w:val="32"/>
        </w:rPr>
      </w:pPr>
      <w:r>
        <w:rPr>
          <w:rFonts w:hint="eastAsia" w:ascii="黑体" w:hAnsi="黑体" w:eastAsia="黑体"/>
          <w:b w:val="0"/>
          <w:sz w:val="32"/>
          <w:szCs w:val="32"/>
        </w:rPr>
        <w:drawing>
          <wp:anchor distT="0" distB="0" distL="114300" distR="114300" simplePos="0" relativeHeight="251659264" behindDoc="0" locked="0" layoutInCell="1" allowOverlap="1">
            <wp:simplePos x="0" y="0"/>
            <wp:positionH relativeFrom="column">
              <wp:posOffset>338455</wp:posOffset>
            </wp:positionH>
            <wp:positionV relativeFrom="paragraph">
              <wp:posOffset>558800</wp:posOffset>
            </wp:positionV>
            <wp:extent cx="5299710" cy="2639695"/>
            <wp:effectExtent l="19050" t="0" r="15240" b="0"/>
            <wp:wrapNone/>
            <wp:docPr id="85"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r>
        <w:rPr>
          <w:rFonts w:hint="eastAsia" w:ascii="黑体" w:hAnsi="黑体" w:eastAsia="黑体"/>
          <w:b w:val="0"/>
          <w:sz w:val="32"/>
          <w:szCs w:val="32"/>
        </w:rPr>
        <w:t>二</w:t>
      </w:r>
      <w:r>
        <w:rPr>
          <w:rFonts w:ascii="黑体" w:hAnsi="黑体" w:eastAsia="黑体"/>
          <w:b w:val="0"/>
          <w:sz w:val="32"/>
          <w:szCs w:val="32"/>
        </w:rPr>
        <w:t>、</w:t>
      </w:r>
      <w:r>
        <w:rPr>
          <w:rFonts w:hint="eastAsia" w:ascii="黑体" w:hAnsi="黑体" w:eastAsia="黑体"/>
          <w:b w:val="0"/>
          <w:sz w:val="32"/>
          <w:szCs w:val="32"/>
        </w:rPr>
        <w:t>报名流程</w:t>
      </w:r>
    </w:p>
    <w:p>
      <w:pPr>
        <w:spacing w:line="560" w:lineRule="exact"/>
      </w:pPr>
    </w:p>
    <w:p>
      <w:pPr>
        <w:spacing w:line="560" w:lineRule="exact"/>
      </w:pPr>
    </w:p>
    <w:p>
      <w:pPr>
        <w:pStyle w:val="2"/>
        <w:spacing w:line="560" w:lineRule="exact"/>
        <w:rPr>
          <w:rFonts w:ascii="Times New Roman" w:hAnsi="Times New Roman" w:eastAsia="黑体" w:cs="Times New Roman"/>
          <w:b w:val="0"/>
          <w:sz w:val="32"/>
          <w:szCs w:val="32"/>
        </w:rPr>
      </w:pPr>
      <w:r>
        <w:rPr>
          <w:rFonts w:ascii="Times New Roman" w:hAnsi="黑体" w:eastAsia="黑体" w:cs="Times New Roman"/>
          <w:b w:val="0"/>
          <w:sz w:val="32"/>
          <w:szCs w:val="32"/>
        </w:rPr>
        <w:t>三、用户注册</w:t>
      </w:r>
    </w:p>
    <w:p>
      <w:pPr>
        <w:pStyle w:val="3"/>
        <w:spacing w:line="560" w:lineRule="exact"/>
        <w:rPr>
          <w:rFonts w:ascii="Times New Roman" w:hAnsi="Times New Roman" w:eastAsia="仿宋_GB2312" w:cs="Times New Roman"/>
          <w:b w:val="0"/>
        </w:rPr>
      </w:pPr>
      <w:r>
        <w:rPr>
          <w:rFonts w:ascii="Times New Roman" w:hAnsi="Times New Roman" w:eastAsia="仿宋_GB2312" w:cs="Times New Roman"/>
          <w:b w:val="0"/>
        </w:rPr>
        <w:t>1、企业用户注册、实名认证、资料完善</w:t>
      </w:r>
    </w:p>
    <w:p>
      <w:pPr>
        <w:pStyle w:val="4"/>
        <w:spacing w:line="560" w:lineRule="exact"/>
        <w:rPr>
          <w:rFonts w:ascii="Times New Roman" w:hAnsi="Times New Roman" w:eastAsia="仿宋_GB2312" w:cs="Times New Roman"/>
        </w:rPr>
      </w:pPr>
      <w:r>
        <w:rPr>
          <w:rFonts w:ascii="Times New Roman" w:hAnsi="Times New Roman" w:eastAsia="仿宋_GB2312" w:cs="Times New Roman"/>
        </w:rPr>
        <w:t>（1）企业注册</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进入网站之后，网站首页如下图所示。点击右上角 “登陆/注册”进行企业或个人注册。</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每个企业须确定一个管理员，由管理员负责维护企业账号、信息、培训审核及缴费。</w:t>
      </w:r>
    </w:p>
    <w:p>
      <w:pPr>
        <w:spacing w:line="560" w:lineRule="exact"/>
        <w:ind w:firstLine="560" w:firstLineChars="200"/>
        <w:rPr>
          <w:rFonts w:ascii="宋体" w:hAnsi="宋体" w:eastAsia="宋体"/>
          <w:b/>
          <w:sz w:val="28"/>
          <w:szCs w:val="28"/>
        </w:rPr>
      </w:pPr>
    </w:p>
    <w:p>
      <w:pPr>
        <w:spacing w:line="560" w:lineRule="exact"/>
        <w:rPr>
          <w:rFonts w:ascii="宋体" w:hAnsi="宋体" w:eastAsia="宋体"/>
          <w:sz w:val="28"/>
          <w:szCs w:val="28"/>
        </w:rPr>
      </w:pPr>
      <w:r>
        <w:drawing>
          <wp:anchor distT="0" distB="0" distL="114300" distR="114300" simplePos="0" relativeHeight="251660288" behindDoc="1" locked="0" layoutInCell="1" allowOverlap="1">
            <wp:simplePos x="0" y="0"/>
            <wp:positionH relativeFrom="column">
              <wp:posOffset>263525</wp:posOffset>
            </wp:positionH>
            <wp:positionV relativeFrom="paragraph">
              <wp:posOffset>-257810</wp:posOffset>
            </wp:positionV>
            <wp:extent cx="5276850" cy="540385"/>
            <wp:effectExtent l="19050" t="0" r="0" b="0"/>
            <wp:wrapNone/>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0"/>
                    <a:stretch>
                      <a:fillRect/>
                    </a:stretch>
                  </pic:blipFill>
                  <pic:spPr>
                    <a:xfrm>
                      <a:off x="0" y="0"/>
                      <a:ext cx="5277126" cy="540689"/>
                    </a:xfrm>
                    <a:prstGeom prst="rect">
                      <a:avLst/>
                    </a:prstGeom>
                  </pic:spPr>
                </pic:pic>
              </a:graphicData>
            </a:graphic>
          </wp:anchor>
        </w:drawing>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1312" behindDoc="0" locked="0" layoutInCell="1" allowOverlap="1">
            <wp:simplePos x="0" y="0"/>
            <wp:positionH relativeFrom="column">
              <wp:posOffset>2818765</wp:posOffset>
            </wp:positionH>
            <wp:positionV relativeFrom="paragraph">
              <wp:posOffset>1336040</wp:posOffset>
            </wp:positionV>
            <wp:extent cx="2421890" cy="3045460"/>
            <wp:effectExtent l="19050" t="0" r="0" b="0"/>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1"/>
                    <a:stretch>
                      <a:fillRect/>
                    </a:stretch>
                  </pic:blipFill>
                  <pic:spPr>
                    <a:xfrm>
                      <a:off x="0" y="0"/>
                      <a:ext cx="2422000" cy="3045350"/>
                    </a:xfrm>
                    <a:prstGeom prst="rect">
                      <a:avLst/>
                    </a:prstGeom>
                  </pic:spPr>
                </pic:pic>
              </a:graphicData>
            </a:graphic>
          </wp:anchor>
        </w:drawing>
      </w:r>
      <w:r>
        <w:rPr>
          <w:rFonts w:hint="eastAsia" w:ascii="仿宋_GB2312" w:hAnsi="宋体" w:eastAsia="仿宋_GB2312"/>
          <w:sz w:val="32"/>
          <w:szCs w:val="32"/>
        </w:rPr>
        <w:t>点击“登陆/注册”之后进入登陆界面，点击左下角“注册”，进入注册界面。如下图所示选择企业注册，填写完成信息之后点击“注册”即可。注册完成后可直接在登陆界面输入手机号和密码登陆。</w:t>
      </w:r>
    </w:p>
    <w:p>
      <w:pPr>
        <w:spacing w:line="560" w:lineRule="exact"/>
        <w:ind w:left="420" w:firstLine="560" w:firstLineChars="200"/>
        <w:rPr>
          <w:rFonts w:ascii="宋体" w:hAnsi="宋体" w:eastAsia="宋体"/>
          <w:sz w:val="28"/>
          <w:szCs w:val="28"/>
        </w:rPr>
      </w:pPr>
      <w:r>
        <w:rPr>
          <w:rFonts w:hint="eastAsia" w:ascii="宋体" w:hAnsi="宋体" w:eastAsia="宋体"/>
          <w:sz w:val="28"/>
          <w:szCs w:val="28"/>
        </w:rPr>
        <w:drawing>
          <wp:anchor distT="0" distB="0" distL="114300" distR="114300" simplePos="0" relativeHeight="251662336" behindDoc="0" locked="0" layoutInCell="1" allowOverlap="1">
            <wp:simplePos x="0" y="0"/>
            <wp:positionH relativeFrom="column">
              <wp:posOffset>306705</wp:posOffset>
            </wp:positionH>
            <wp:positionV relativeFrom="paragraph">
              <wp:posOffset>287655</wp:posOffset>
            </wp:positionV>
            <wp:extent cx="2103755" cy="2043430"/>
            <wp:effectExtent l="19050" t="0" r="0" b="0"/>
            <wp:wrapNone/>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12"/>
                    <a:stretch>
                      <a:fillRect/>
                    </a:stretch>
                  </pic:blipFill>
                  <pic:spPr>
                    <a:xfrm>
                      <a:off x="0" y="0"/>
                      <a:ext cx="2103948" cy="2043485"/>
                    </a:xfrm>
                    <a:prstGeom prst="rect">
                      <a:avLst/>
                    </a:prstGeom>
                  </pic:spPr>
                </pic:pic>
              </a:graphicData>
            </a:graphic>
          </wp:anchor>
        </w:drawing>
      </w:r>
    </w:p>
    <w:p>
      <w:pPr>
        <w:spacing w:line="560" w:lineRule="exact"/>
        <w:ind w:left="420" w:firstLine="560" w:firstLineChars="200"/>
        <w:rPr>
          <w:rFonts w:ascii="宋体" w:hAnsi="宋体" w:eastAsia="宋体"/>
          <w:sz w:val="28"/>
          <w:szCs w:val="28"/>
        </w:rPr>
      </w:pPr>
    </w:p>
    <w:p>
      <w:pPr>
        <w:spacing w:line="560" w:lineRule="exact"/>
        <w:ind w:left="420" w:firstLine="560" w:firstLineChars="200"/>
        <w:rPr>
          <w:rFonts w:ascii="宋体" w:hAnsi="宋体" w:eastAsia="宋体"/>
          <w:sz w:val="28"/>
          <w:szCs w:val="28"/>
        </w:rPr>
      </w:pPr>
    </w:p>
    <w:p>
      <w:pPr>
        <w:spacing w:line="560" w:lineRule="exact"/>
        <w:ind w:left="420" w:firstLine="560" w:firstLineChars="200"/>
        <w:rPr>
          <w:rFonts w:ascii="宋体" w:hAnsi="宋体" w:eastAsia="宋体"/>
          <w:sz w:val="28"/>
          <w:szCs w:val="28"/>
        </w:rPr>
      </w:pPr>
    </w:p>
    <w:p>
      <w:pPr>
        <w:spacing w:line="560" w:lineRule="exact"/>
        <w:ind w:left="420" w:firstLine="560" w:firstLineChars="200"/>
        <w:rPr>
          <w:rFonts w:ascii="宋体" w:hAnsi="宋体" w:eastAsia="宋体"/>
          <w:sz w:val="28"/>
          <w:szCs w:val="28"/>
        </w:rPr>
      </w:pPr>
    </w:p>
    <w:p>
      <w:pPr>
        <w:spacing w:line="560" w:lineRule="exact"/>
        <w:ind w:left="420" w:firstLine="560" w:firstLineChars="200"/>
        <w:rPr>
          <w:rFonts w:ascii="宋体" w:hAnsi="宋体" w:eastAsia="宋体"/>
          <w:sz w:val="28"/>
          <w:szCs w:val="28"/>
        </w:rPr>
      </w:pPr>
    </w:p>
    <w:p>
      <w:pPr>
        <w:spacing w:line="560" w:lineRule="exact"/>
        <w:ind w:left="420" w:firstLine="560" w:firstLineChars="200"/>
        <w:rPr>
          <w:rFonts w:ascii="宋体" w:hAnsi="宋体" w:eastAsia="宋体"/>
          <w:sz w:val="28"/>
          <w:szCs w:val="28"/>
        </w:rPr>
      </w:pPr>
    </w:p>
    <w:p>
      <w:pPr>
        <w:spacing w:line="560" w:lineRule="exact"/>
        <w:ind w:left="420"/>
        <w:rPr>
          <w:rFonts w:ascii="宋体" w:hAnsi="宋体" w:eastAsia="宋体"/>
          <w:sz w:val="28"/>
          <w:szCs w:val="28"/>
        </w:rPr>
      </w:pPr>
    </w:p>
    <w:p>
      <w:pPr>
        <w:pStyle w:val="4"/>
        <w:spacing w:line="560" w:lineRule="exact"/>
        <w:rPr>
          <w:rFonts w:hint="eastAsia" w:ascii="仿宋_GB2312" w:eastAsia="仿宋_GB2312"/>
        </w:rPr>
      </w:pPr>
      <w:r>
        <w:rPr>
          <w:rFonts w:ascii="Times New Roman" w:hAnsi="Times New Roman" w:eastAsia="仿宋_GB2312" w:cs="Times New Roman"/>
        </w:rPr>
        <w:t>（2）实</w:t>
      </w:r>
      <w:r>
        <w:rPr>
          <w:rFonts w:hint="eastAsia" w:ascii="仿宋_GB2312" w:eastAsia="仿宋_GB2312"/>
        </w:rPr>
        <w:t>名认证与资料完善</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每个企业在注册后必须实名认证并完善企业资料，否则无法进行报名。</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登陆之后即可通过右上角头像位置进入“个人中心”，如下图所示：</w:t>
      </w:r>
    </w:p>
    <w:p>
      <w:pPr>
        <w:spacing w:line="560" w:lineRule="exact"/>
        <w:ind w:firstLine="560" w:firstLineChars="200"/>
        <w:rPr>
          <w:rFonts w:ascii="宋体" w:hAnsi="宋体" w:eastAsia="宋体"/>
          <w:sz w:val="28"/>
          <w:szCs w:val="28"/>
        </w:rPr>
      </w:pPr>
      <w:r>
        <w:rPr>
          <w:rFonts w:hint="eastAsia" w:ascii="宋体" w:hAnsi="宋体" w:eastAsia="宋体"/>
          <w:sz w:val="28"/>
          <w:szCs w:val="28"/>
        </w:rPr>
        <w:drawing>
          <wp:anchor distT="0" distB="0" distL="114300" distR="114300" simplePos="0" relativeHeight="251665408" behindDoc="0" locked="0" layoutInCell="1" allowOverlap="1">
            <wp:simplePos x="0" y="0"/>
            <wp:positionH relativeFrom="column">
              <wp:posOffset>306705</wp:posOffset>
            </wp:positionH>
            <wp:positionV relativeFrom="paragraph">
              <wp:posOffset>67945</wp:posOffset>
            </wp:positionV>
            <wp:extent cx="5275580" cy="1693545"/>
            <wp:effectExtent l="19050" t="0" r="969" b="0"/>
            <wp:wrapNone/>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13"/>
                    <a:stretch>
                      <a:fillRect/>
                    </a:stretch>
                  </pic:blipFill>
                  <pic:spPr>
                    <a:xfrm>
                      <a:off x="0" y="0"/>
                      <a:ext cx="5275884" cy="1693629"/>
                    </a:xfrm>
                    <a:prstGeom prst="rect">
                      <a:avLst/>
                    </a:prstGeom>
                  </pic:spPr>
                </pic:pic>
              </a:graphicData>
            </a:graphic>
          </wp:anchor>
        </w:drawing>
      </w:r>
    </w:p>
    <w:p>
      <w:pPr>
        <w:spacing w:line="560" w:lineRule="exact"/>
        <w:ind w:firstLine="560" w:firstLineChars="200"/>
        <w:rPr>
          <w:rFonts w:ascii="宋体" w:hAnsi="宋体" w:eastAsia="宋体"/>
          <w:sz w:val="28"/>
          <w:szCs w:val="28"/>
        </w:rPr>
      </w:pPr>
    </w:p>
    <w:p>
      <w:pPr>
        <w:spacing w:line="560" w:lineRule="exact"/>
        <w:ind w:firstLine="560" w:firstLineChars="200"/>
        <w:rPr>
          <w:rFonts w:ascii="宋体" w:hAnsi="宋体" w:eastAsia="宋体"/>
          <w:sz w:val="28"/>
          <w:szCs w:val="28"/>
        </w:rPr>
      </w:pPr>
    </w:p>
    <w:p>
      <w:pPr>
        <w:spacing w:line="560" w:lineRule="exact"/>
        <w:ind w:firstLine="560" w:firstLineChars="200"/>
        <w:rPr>
          <w:rFonts w:ascii="宋体" w:hAnsi="宋体" w:eastAsia="宋体"/>
          <w:sz w:val="28"/>
          <w:szCs w:val="28"/>
        </w:rPr>
      </w:pPr>
    </w:p>
    <w:p>
      <w:pPr>
        <w:spacing w:line="560" w:lineRule="exact"/>
        <w:ind w:firstLine="560" w:firstLineChars="200"/>
        <w:rPr>
          <w:rFonts w:ascii="宋体" w:hAnsi="宋体" w:eastAsia="宋体"/>
          <w:sz w:val="28"/>
          <w:szCs w:val="28"/>
        </w:rPr>
      </w:pPr>
    </w:p>
    <w:p>
      <w:pPr>
        <w:spacing w:line="560" w:lineRule="exact"/>
        <w:ind w:firstLine="560" w:firstLineChars="200"/>
        <w:rPr>
          <w:rFonts w:ascii="宋体" w:hAnsi="宋体" w:eastAsia="宋体"/>
          <w:sz w:val="28"/>
          <w:szCs w:val="28"/>
        </w:rPr>
      </w:pPr>
    </w:p>
    <w:p>
      <w:pPr>
        <w:spacing w:line="560" w:lineRule="exact"/>
        <w:rPr>
          <w:rFonts w:ascii="仿宋_GB2312" w:hAnsi="宋体" w:eastAsia="仿宋_GB2312"/>
          <w:sz w:val="32"/>
          <w:szCs w:val="32"/>
        </w:rPr>
      </w:pPr>
      <w:r>
        <w:rPr>
          <w:rFonts w:hint="eastAsia" w:ascii="仿宋_GB2312" w:hAnsi="宋体" w:eastAsia="仿宋_GB2312"/>
          <w:sz w:val="32"/>
          <w:szCs w:val="32"/>
        </w:rPr>
        <w:t>进入个人中心之后，点击企业名称下方“编辑企业资料”可进行实名认证并完善企业资料。</w:t>
      </w:r>
    </w:p>
    <w:p>
      <w:pPr>
        <w:spacing w:line="560" w:lineRule="exact"/>
        <w:ind w:left="420"/>
        <w:rPr>
          <w:rFonts w:ascii="宋体" w:hAnsi="宋体" w:eastAsia="宋体"/>
          <w:sz w:val="28"/>
          <w:szCs w:val="28"/>
        </w:rPr>
      </w:pPr>
      <w:r>
        <w:rPr>
          <w:rFonts w:hint="eastAsia" w:ascii="宋体" w:hAnsi="宋体" w:eastAsia="宋体"/>
          <w:sz w:val="28"/>
          <w:szCs w:val="28"/>
        </w:rPr>
        <w:drawing>
          <wp:anchor distT="0" distB="0" distL="114300" distR="114300" simplePos="0" relativeHeight="251666432" behindDoc="0" locked="0" layoutInCell="1" allowOverlap="1">
            <wp:simplePos x="0" y="0"/>
            <wp:positionH relativeFrom="column">
              <wp:posOffset>306705</wp:posOffset>
            </wp:positionH>
            <wp:positionV relativeFrom="paragraph">
              <wp:posOffset>196850</wp:posOffset>
            </wp:positionV>
            <wp:extent cx="5002530" cy="2687320"/>
            <wp:effectExtent l="19050" t="0" r="7786" b="0"/>
            <wp:wrapNone/>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14"/>
                    <a:stretch>
                      <a:fillRect/>
                    </a:stretch>
                  </pic:blipFill>
                  <pic:spPr>
                    <a:xfrm>
                      <a:off x="0" y="0"/>
                      <a:ext cx="5006174" cy="2689588"/>
                    </a:xfrm>
                    <a:prstGeom prst="rect">
                      <a:avLst/>
                    </a:prstGeom>
                  </pic:spPr>
                </pic:pic>
              </a:graphicData>
            </a:graphic>
          </wp:anchor>
        </w:drawing>
      </w: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r>
        <w:rPr>
          <w:rFonts w:hint="eastAsia" w:ascii="宋体" w:hAnsi="宋体" w:eastAsia="宋体"/>
          <w:sz w:val="28"/>
          <w:szCs w:val="28"/>
        </w:rPr>
        <w:drawing>
          <wp:anchor distT="0" distB="0" distL="114300" distR="114300" simplePos="0" relativeHeight="251664384" behindDoc="0" locked="0" layoutInCell="1" allowOverlap="1">
            <wp:simplePos x="0" y="0"/>
            <wp:positionH relativeFrom="column">
              <wp:posOffset>377825</wp:posOffset>
            </wp:positionH>
            <wp:positionV relativeFrom="paragraph">
              <wp:posOffset>-290195</wp:posOffset>
            </wp:positionV>
            <wp:extent cx="4934585" cy="2305685"/>
            <wp:effectExtent l="19050" t="0" r="0" b="0"/>
            <wp:wrapNone/>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15"/>
                    <a:stretch>
                      <a:fillRect/>
                    </a:stretch>
                  </pic:blipFill>
                  <pic:spPr>
                    <a:xfrm>
                      <a:off x="0" y="0"/>
                      <a:ext cx="4934612" cy="2305878"/>
                    </a:xfrm>
                    <a:prstGeom prst="rect">
                      <a:avLst/>
                    </a:prstGeom>
                  </pic:spPr>
                </pic:pic>
              </a:graphicData>
            </a:graphic>
          </wp:anchor>
        </w:drawing>
      </w: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r>
        <w:rPr>
          <w:rFonts w:hint="eastAsia" w:ascii="宋体" w:hAnsi="宋体" w:eastAsia="宋体"/>
          <w:sz w:val="28"/>
          <w:szCs w:val="28"/>
        </w:rPr>
        <w:drawing>
          <wp:anchor distT="0" distB="0" distL="114300" distR="114300" simplePos="0" relativeHeight="251663360" behindDoc="0" locked="0" layoutInCell="1" allowOverlap="1">
            <wp:simplePos x="0" y="0"/>
            <wp:positionH relativeFrom="column">
              <wp:posOffset>433705</wp:posOffset>
            </wp:positionH>
            <wp:positionV relativeFrom="paragraph">
              <wp:posOffset>635</wp:posOffset>
            </wp:positionV>
            <wp:extent cx="4942840" cy="2472690"/>
            <wp:effectExtent l="19050" t="0" r="0" b="0"/>
            <wp:wrapNone/>
            <wp:docPr id="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6"/>
                    <pic:cNvPicPr>
                      <a:picLocks noChangeAspect="1"/>
                    </pic:cNvPicPr>
                  </pic:nvPicPr>
                  <pic:blipFill>
                    <a:blip r:embed="rId16"/>
                    <a:stretch>
                      <a:fillRect/>
                    </a:stretch>
                  </pic:blipFill>
                  <pic:spPr>
                    <a:xfrm>
                      <a:off x="0" y="0"/>
                      <a:ext cx="4942564" cy="2472855"/>
                    </a:xfrm>
                    <a:prstGeom prst="rect">
                      <a:avLst/>
                    </a:prstGeom>
                  </pic:spPr>
                </pic:pic>
              </a:graphicData>
            </a:graphic>
          </wp:anchor>
        </w:drawing>
      </w: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pPr>
    </w:p>
    <w:p>
      <w:pPr>
        <w:spacing w:line="520" w:lineRule="exact"/>
        <w:ind w:firstLine="640" w:firstLineChars="200"/>
        <w:rPr>
          <w:rFonts w:ascii="Times New Roman" w:hAnsi="Times New Roman" w:eastAsia="仿宋_GB2312" w:cs="Times New Roman"/>
          <w:sz w:val="32"/>
          <w:szCs w:val="32"/>
        </w:rPr>
      </w:pPr>
      <w:r>
        <w:rPr>
          <w:rFonts w:hint="eastAsia" w:ascii="仿宋_GB2312" w:hAnsi="宋体" w:eastAsia="仿宋_GB2312"/>
          <w:sz w:val="32"/>
          <w:szCs w:val="32"/>
        </w:rPr>
        <w:t>企业管理员必须如实填写企业信息，上次企业最新营业执照，</w:t>
      </w:r>
      <w:r>
        <w:rPr>
          <w:rFonts w:ascii="Times New Roman" w:hAnsi="Times New Roman" w:eastAsia="仿宋_GB2312" w:cs="Times New Roman"/>
          <w:sz w:val="32"/>
          <w:szCs w:val="32"/>
        </w:rPr>
        <w:t>方可完成企业实名认证。</w:t>
      </w:r>
    </w:p>
    <w:p>
      <w:pPr>
        <w:pStyle w:val="3"/>
        <w:spacing w:line="520" w:lineRule="exact"/>
        <w:rPr>
          <w:rFonts w:ascii="仿宋_GB2312" w:hAnsi="宋体" w:eastAsia="仿宋_GB2312"/>
        </w:rPr>
      </w:pPr>
      <w:r>
        <w:rPr>
          <w:rFonts w:ascii="Times New Roman" w:hAnsi="Times New Roman" w:eastAsia="仿宋_GB2312" w:cs="Times New Roman"/>
        </w:rPr>
        <w:t>2、个</w:t>
      </w:r>
      <w:r>
        <w:rPr>
          <w:rFonts w:hint="eastAsia" w:ascii="仿宋_GB2312" w:hAnsi="宋体" w:eastAsia="仿宋_GB2312"/>
        </w:rPr>
        <w:t>人用户注册、实名认证、资料完善</w:t>
      </w:r>
    </w:p>
    <w:p>
      <w:pPr>
        <w:spacing w:line="520" w:lineRule="exact"/>
        <w:rPr>
          <w:rFonts w:ascii="仿宋_GB2312" w:hAnsi="宋体" w:eastAsia="仿宋_GB2312"/>
          <w:sz w:val="32"/>
          <w:szCs w:val="32"/>
        </w:rPr>
      </w:pPr>
      <w:r>
        <w:rPr>
          <w:rFonts w:hint="eastAsia" w:ascii="仿宋_GB2312" w:hAnsi="宋体" w:eastAsia="仿宋_GB2312"/>
          <w:sz w:val="32"/>
          <w:szCs w:val="32"/>
        </w:rPr>
        <w:t xml:space="preserve">    凡是参与协会培训的人员均须注册并进行实名认证、完善资料，否则无法报名参与协会培训。</w:t>
      </w:r>
    </w:p>
    <w:p>
      <w:pPr>
        <w:pStyle w:val="4"/>
        <w:spacing w:line="520" w:lineRule="exact"/>
        <w:rPr>
          <w:rFonts w:hint="eastAsia" w:ascii="仿宋_GB2312" w:eastAsia="仿宋_GB2312"/>
        </w:rPr>
      </w:pPr>
      <w:r>
        <w:rPr>
          <w:rFonts w:ascii="Times New Roman" w:hAnsi="Times New Roman" w:eastAsia="仿宋_GB2312" w:cs="Times New Roman"/>
        </w:rPr>
        <w:drawing>
          <wp:anchor distT="0" distB="0" distL="114300" distR="114300" simplePos="0" relativeHeight="251667456" behindDoc="0" locked="0" layoutInCell="1" allowOverlap="1">
            <wp:simplePos x="0" y="0"/>
            <wp:positionH relativeFrom="column">
              <wp:posOffset>1475105</wp:posOffset>
            </wp:positionH>
            <wp:positionV relativeFrom="paragraph">
              <wp:posOffset>102235</wp:posOffset>
            </wp:positionV>
            <wp:extent cx="1507490" cy="2051685"/>
            <wp:effectExtent l="19050" t="0" r="0" b="0"/>
            <wp:wrapNone/>
            <wp:docPr id="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
                    <pic:cNvPicPr>
                      <a:picLocks noChangeAspect="1"/>
                    </pic:cNvPicPr>
                  </pic:nvPicPr>
                  <pic:blipFill>
                    <a:blip r:embed="rId17"/>
                    <a:stretch>
                      <a:fillRect/>
                    </a:stretch>
                  </pic:blipFill>
                  <pic:spPr>
                    <a:xfrm>
                      <a:off x="0" y="0"/>
                      <a:ext cx="1507601" cy="2051436"/>
                    </a:xfrm>
                    <a:prstGeom prst="rect">
                      <a:avLst/>
                    </a:prstGeom>
                  </pic:spPr>
                </pic:pic>
              </a:graphicData>
            </a:graphic>
          </wp:anchor>
        </w:drawing>
      </w:r>
      <w:r>
        <w:rPr>
          <w:rFonts w:ascii="Times New Roman" w:hAnsi="Times New Roman" w:eastAsia="仿宋_GB2312" w:cs="Times New Roman"/>
        </w:rPr>
        <w:t>（1）个</w:t>
      </w:r>
      <w:r>
        <w:rPr>
          <w:rFonts w:hint="eastAsia" w:ascii="仿宋_GB2312" w:eastAsia="仿宋_GB2312"/>
        </w:rPr>
        <w:t>人注册</w:t>
      </w:r>
    </w:p>
    <w:p/>
    <w:p/>
    <w:p>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选择用户注册，通过个人手机号验证完成注册。</w:t>
      </w:r>
    </w:p>
    <w:p>
      <w:pPr>
        <w:pStyle w:val="4"/>
        <w:spacing w:line="540" w:lineRule="exact"/>
        <w:rPr>
          <w:rFonts w:ascii="Times New Roman" w:hAnsi="Times New Roman" w:eastAsia="仿宋_GB2312" w:cs="Times New Roman"/>
        </w:rPr>
      </w:pPr>
      <w:r>
        <w:rPr>
          <w:rFonts w:ascii="Times New Roman" w:hAnsi="Times New Roman" w:eastAsia="仿宋_GB2312" w:cs="Times New Roman"/>
        </w:rPr>
        <w:t>（2）实名认证与资料完善</w:t>
      </w:r>
    </w:p>
    <w:p>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登陆之后即可通过右上角头像位置进入“个人中心”，或直接点击左侧“编辑我的资料”进入实名认证与资料完善界面，依次进行实名认证并完善资料。</w:t>
      </w:r>
    </w:p>
    <w:p>
      <w:pPr>
        <w:spacing w:line="560" w:lineRule="exact"/>
        <w:rPr>
          <w:rFonts w:ascii="宋体" w:hAnsi="宋体" w:eastAsia="宋体"/>
          <w:b/>
          <w:sz w:val="28"/>
          <w:szCs w:val="28"/>
        </w:rPr>
      </w:pPr>
      <w:r>
        <w:rPr>
          <w:rFonts w:hint="eastAsia" w:ascii="宋体" w:hAnsi="宋体" w:eastAsia="宋体"/>
          <w:b/>
          <w:sz w:val="28"/>
          <w:szCs w:val="28"/>
        </w:rPr>
        <w:drawing>
          <wp:anchor distT="0" distB="0" distL="114300" distR="114300" simplePos="0" relativeHeight="251669504" behindDoc="0" locked="0" layoutInCell="1" allowOverlap="1">
            <wp:simplePos x="0" y="0"/>
            <wp:positionH relativeFrom="column">
              <wp:posOffset>290830</wp:posOffset>
            </wp:positionH>
            <wp:positionV relativeFrom="paragraph">
              <wp:posOffset>1905</wp:posOffset>
            </wp:positionV>
            <wp:extent cx="5275580" cy="2783205"/>
            <wp:effectExtent l="19050" t="0" r="966" b="0"/>
            <wp:wrapNone/>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18"/>
                    <a:stretch>
                      <a:fillRect/>
                    </a:stretch>
                  </pic:blipFill>
                  <pic:spPr>
                    <a:xfrm>
                      <a:off x="0" y="0"/>
                      <a:ext cx="5275884" cy="2782957"/>
                    </a:xfrm>
                    <a:prstGeom prst="rect">
                      <a:avLst/>
                    </a:prstGeom>
                  </pic:spPr>
                </pic:pic>
              </a:graphicData>
            </a:graphic>
          </wp:anchor>
        </w:drawing>
      </w: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r>
        <w:rPr>
          <w:rFonts w:hint="eastAsia" w:ascii="宋体" w:hAnsi="宋体" w:eastAsia="宋体"/>
          <w:b/>
          <w:sz w:val="28"/>
          <w:szCs w:val="28"/>
        </w:rPr>
        <w:drawing>
          <wp:anchor distT="0" distB="0" distL="114300" distR="114300" simplePos="0" relativeHeight="251668480" behindDoc="0" locked="0" layoutInCell="1" allowOverlap="1">
            <wp:simplePos x="0" y="0"/>
            <wp:positionH relativeFrom="column">
              <wp:posOffset>290830</wp:posOffset>
            </wp:positionH>
            <wp:positionV relativeFrom="paragraph">
              <wp:posOffset>12065</wp:posOffset>
            </wp:positionV>
            <wp:extent cx="5273040" cy="2751455"/>
            <wp:effectExtent l="19050" t="0" r="3506" b="0"/>
            <wp:wrapNone/>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19"/>
                    <a:stretch>
                      <a:fillRect/>
                    </a:stretch>
                  </pic:blipFill>
                  <pic:spPr>
                    <a:xfrm>
                      <a:off x="0" y="0"/>
                      <a:ext cx="5273344" cy="2751152"/>
                    </a:xfrm>
                    <a:prstGeom prst="rect">
                      <a:avLst/>
                    </a:prstGeom>
                  </pic:spPr>
                </pic:pic>
              </a:graphicData>
            </a:graphic>
          </wp:anchor>
        </w:drawing>
      </w: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rPr>
          <w:rFonts w:ascii="宋体" w:hAnsi="宋体" w:eastAsia="宋体"/>
          <w:b/>
          <w:sz w:val="28"/>
          <w:szCs w:val="28"/>
        </w:rPr>
      </w:pPr>
    </w:p>
    <w:p>
      <w:pPr>
        <w:spacing w:line="560" w:lineRule="exact"/>
        <w:ind w:firstLine="568" w:firstLineChars="200"/>
        <w:rPr>
          <w:rFonts w:ascii="仿宋_GB2312" w:hAnsi="宋体" w:eastAsia="仿宋_GB2312"/>
          <w:spacing w:val="-18"/>
          <w:sz w:val="32"/>
          <w:szCs w:val="32"/>
        </w:rPr>
      </w:pPr>
      <w:r>
        <w:rPr>
          <w:rFonts w:hint="eastAsia" w:ascii="仿宋_GB2312" w:hAnsi="宋体" w:eastAsia="仿宋_GB2312"/>
          <w:spacing w:val="-18"/>
          <w:sz w:val="32"/>
          <w:szCs w:val="32"/>
        </w:rPr>
        <w:t>注：需上传清晰的个人身份证照片，以及一寸白底免冠证件照。</w:t>
      </w:r>
    </w:p>
    <w:p>
      <w:pPr>
        <w:pStyle w:val="4"/>
        <w:spacing w:line="560" w:lineRule="exact"/>
        <w:rPr>
          <w:rFonts w:ascii="Times New Roman" w:hAnsi="Times New Roman" w:eastAsia="仿宋_GB2312" w:cs="Times New Roman"/>
        </w:rPr>
      </w:pPr>
      <w:r>
        <w:rPr>
          <w:rFonts w:ascii="Times New Roman" w:hAnsi="Times New Roman" w:eastAsia="仿宋_GB2312" w:cs="Times New Roman"/>
        </w:rPr>
        <w:t>（3）加入企业</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点击个人中心“我的企业”，在右方边框里输入企业名称或联系人手机号即可搜索申请加入该企业。申请加入之后也可在“我的企业”查看企业信息。</w:t>
      </w:r>
    </w:p>
    <w:p>
      <w:pPr>
        <w:spacing w:line="560" w:lineRule="exact"/>
        <w:rPr>
          <w:rFonts w:ascii="宋体" w:hAnsi="宋体" w:eastAsia="宋体"/>
          <w:sz w:val="28"/>
          <w:szCs w:val="28"/>
        </w:rPr>
      </w:pPr>
      <w:r>
        <w:rPr>
          <w:rFonts w:hint="eastAsia" w:ascii="宋体" w:hAnsi="宋体" w:eastAsia="宋体"/>
          <w:sz w:val="28"/>
          <w:szCs w:val="28"/>
        </w:rPr>
        <w:drawing>
          <wp:anchor distT="0" distB="0" distL="114300" distR="114300" simplePos="0" relativeHeight="251670528" behindDoc="0" locked="0" layoutInCell="1" allowOverlap="1">
            <wp:simplePos x="0" y="0"/>
            <wp:positionH relativeFrom="column">
              <wp:posOffset>234950</wp:posOffset>
            </wp:positionH>
            <wp:positionV relativeFrom="paragraph">
              <wp:posOffset>97790</wp:posOffset>
            </wp:positionV>
            <wp:extent cx="5275580" cy="2536190"/>
            <wp:effectExtent l="19050" t="0" r="966" b="0"/>
            <wp:wrapNone/>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20"/>
                    <a:stretch>
                      <a:fillRect/>
                    </a:stretch>
                  </pic:blipFill>
                  <pic:spPr>
                    <a:xfrm>
                      <a:off x="0" y="0"/>
                      <a:ext cx="5275884" cy="2536466"/>
                    </a:xfrm>
                    <a:prstGeom prst="rect">
                      <a:avLst/>
                    </a:prstGeom>
                  </pic:spPr>
                </pic:pic>
              </a:graphicData>
            </a:graphic>
          </wp:anchor>
        </w:drawing>
      </w: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加入企业后，企业管理员可在企业界面查看本单位进入系统人员：</w:t>
      </w:r>
    </w:p>
    <w:p>
      <w:pPr>
        <w:spacing w:line="560" w:lineRule="exact"/>
        <w:rPr>
          <w:rFonts w:ascii="宋体" w:hAnsi="宋体" w:eastAsia="宋体"/>
          <w:sz w:val="28"/>
          <w:szCs w:val="28"/>
        </w:rPr>
      </w:pPr>
      <w:r>
        <w:rPr>
          <w:rFonts w:hint="eastAsia" w:ascii="宋体" w:hAnsi="宋体" w:eastAsia="宋体"/>
          <w:sz w:val="28"/>
          <w:szCs w:val="28"/>
        </w:rPr>
        <w:drawing>
          <wp:anchor distT="0" distB="0" distL="114300" distR="114300" simplePos="0" relativeHeight="251671552" behindDoc="0" locked="0" layoutInCell="1" allowOverlap="1">
            <wp:simplePos x="0" y="0"/>
            <wp:positionH relativeFrom="column">
              <wp:posOffset>266700</wp:posOffset>
            </wp:positionH>
            <wp:positionV relativeFrom="paragraph">
              <wp:posOffset>80010</wp:posOffset>
            </wp:positionV>
            <wp:extent cx="5275580" cy="2162810"/>
            <wp:effectExtent l="19050" t="0" r="966" b="0"/>
            <wp:wrapNone/>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1"/>
                    <a:stretch>
                      <a:fillRect/>
                    </a:stretch>
                  </pic:blipFill>
                  <pic:spPr>
                    <a:xfrm>
                      <a:off x="0" y="0"/>
                      <a:ext cx="5275884" cy="2162755"/>
                    </a:xfrm>
                    <a:prstGeom prst="rect">
                      <a:avLst/>
                    </a:prstGeom>
                  </pic:spPr>
                </pic:pic>
              </a:graphicData>
            </a:graphic>
          </wp:anchor>
        </w:drawing>
      </w: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pStyle w:val="2"/>
        <w:spacing w:line="560" w:lineRule="exact"/>
        <w:rPr>
          <w:rFonts w:ascii="黑体" w:hAnsi="黑体" w:eastAsia="黑体"/>
          <w:b w:val="0"/>
          <w:sz w:val="32"/>
          <w:szCs w:val="32"/>
        </w:rPr>
      </w:pPr>
      <w:r>
        <w:rPr>
          <w:rFonts w:hint="eastAsia" w:ascii="黑体" w:hAnsi="黑体" w:eastAsia="黑体"/>
          <w:b w:val="0"/>
          <w:sz w:val="32"/>
          <w:szCs w:val="32"/>
        </w:rPr>
        <w:t>四、培训报名</w:t>
      </w:r>
    </w:p>
    <w:p>
      <w:pPr>
        <w:pStyle w:val="4"/>
        <w:spacing w:line="560" w:lineRule="exact"/>
        <w:rPr>
          <w:rFonts w:ascii="Times New Roman" w:hAnsi="Times New Roman" w:eastAsia="仿宋_GB2312" w:cs="Times New Roman"/>
        </w:rPr>
      </w:pPr>
      <w:r>
        <w:rPr>
          <w:rFonts w:ascii="Times New Roman" w:hAnsi="Times New Roman" w:eastAsia="仿宋_GB2312" w:cs="Times New Roman"/>
        </w:rPr>
        <w:t>（1）个人报名</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在导航栏点击“培训”即可查看当前可报名课程，点击对应所需课程后方“报名中”按钮，进入报名，核对个人资料无误后即可提交报名。</w:t>
      </w:r>
    </w:p>
    <w:p>
      <w:pPr>
        <w:spacing w:line="560" w:lineRule="exact"/>
        <w:rPr>
          <w:rFonts w:ascii="宋体" w:hAnsi="宋体" w:eastAsia="宋体"/>
          <w:sz w:val="28"/>
          <w:szCs w:val="28"/>
        </w:rPr>
      </w:pPr>
      <w:r>
        <w:rPr>
          <w:rFonts w:hint="eastAsia" w:ascii="宋体" w:hAnsi="宋体" w:eastAsia="宋体"/>
          <w:sz w:val="28"/>
          <w:szCs w:val="28"/>
        </w:rPr>
        <w:drawing>
          <wp:anchor distT="0" distB="0" distL="114300" distR="114300" simplePos="0" relativeHeight="251673600" behindDoc="0" locked="0" layoutInCell="1" allowOverlap="1">
            <wp:simplePos x="0" y="0"/>
            <wp:positionH relativeFrom="column">
              <wp:posOffset>226695</wp:posOffset>
            </wp:positionH>
            <wp:positionV relativeFrom="paragraph">
              <wp:posOffset>196215</wp:posOffset>
            </wp:positionV>
            <wp:extent cx="5274310" cy="1614170"/>
            <wp:effectExtent l="19050" t="0" r="2237" b="0"/>
            <wp:wrapNone/>
            <wp:docPr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pic:cNvPicPr>
                      <a:picLocks noChangeAspect="1"/>
                    </pic:cNvPicPr>
                  </pic:nvPicPr>
                  <pic:blipFill>
                    <a:blip r:embed="rId22"/>
                    <a:stretch>
                      <a:fillRect/>
                    </a:stretch>
                  </pic:blipFill>
                  <pic:spPr>
                    <a:xfrm>
                      <a:off x="0" y="0"/>
                      <a:ext cx="5274945" cy="1614217"/>
                    </a:xfrm>
                    <a:prstGeom prst="rect">
                      <a:avLst/>
                    </a:prstGeom>
                  </pic:spPr>
                </pic:pic>
              </a:graphicData>
            </a:graphic>
          </wp:anchor>
        </w:drawing>
      </w: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r>
        <w:rPr>
          <w:rFonts w:hint="eastAsia" w:ascii="宋体" w:hAnsi="宋体" w:eastAsia="宋体"/>
          <w:sz w:val="28"/>
          <w:szCs w:val="28"/>
        </w:rPr>
        <w:drawing>
          <wp:anchor distT="0" distB="0" distL="114300" distR="114300" simplePos="0" relativeHeight="251672576" behindDoc="0" locked="0" layoutInCell="1" allowOverlap="1">
            <wp:simplePos x="0" y="0"/>
            <wp:positionH relativeFrom="column">
              <wp:posOffset>226695</wp:posOffset>
            </wp:positionH>
            <wp:positionV relativeFrom="paragraph">
              <wp:posOffset>207010</wp:posOffset>
            </wp:positionV>
            <wp:extent cx="5273675" cy="2631440"/>
            <wp:effectExtent l="19050" t="0" r="3175" b="0"/>
            <wp:wrapNone/>
            <wp:docPr id="7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8"/>
                    <pic:cNvPicPr>
                      <a:picLocks noChangeAspect="1"/>
                    </pic:cNvPicPr>
                  </pic:nvPicPr>
                  <pic:blipFill>
                    <a:blip r:embed="rId23"/>
                    <a:stretch>
                      <a:fillRect/>
                    </a:stretch>
                  </pic:blipFill>
                  <pic:spPr>
                    <a:xfrm>
                      <a:off x="0" y="0"/>
                      <a:ext cx="5273675" cy="2631440"/>
                    </a:xfrm>
                    <a:prstGeom prst="rect">
                      <a:avLst/>
                    </a:prstGeom>
                  </pic:spPr>
                </pic:pic>
              </a:graphicData>
            </a:graphic>
          </wp:anchor>
        </w:drawing>
      </w: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rPr>
          <w:rFonts w:ascii="宋体" w:hAnsi="宋体" w:eastAsia="宋体"/>
          <w:sz w:val="28"/>
          <w:szCs w:val="28"/>
        </w:rPr>
      </w:pPr>
    </w:p>
    <w:p>
      <w:pPr>
        <w:spacing w:line="560" w:lineRule="exact"/>
        <w:ind w:left="105" w:leftChars="50" w:firstLine="480" w:firstLineChars="150"/>
        <w:rPr>
          <w:rFonts w:ascii="仿宋_GB2312" w:hAnsi="宋体" w:eastAsia="仿宋_GB2312"/>
          <w:sz w:val="32"/>
          <w:szCs w:val="32"/>
        </w:rPr>
      </w:pPr>
    </w:p>
    <w:p>
      <w:pPr>
        <w:spacing w:line="560" w:lineRule="exact"/>
        <w:ind w:left="105" w:leftChars="50" w:firstLine="480" w:firstLineChars="150"/>
        <w:rPr>
          <w:rFonts w:ascii="仿宋_GB2312" w:hAnsi="宋体" w:eastAsia="仿宋_GB2312"/>
          <w:sz w:val="32"/>
          <w:szCs w:val="32"/>
        </w:rPr>
      </w:pPr>
    </w:p>
    <w:p>
      <w:pPr>
        <w:spacing w:line="560" w:lineRule="exact"/>
        <w:ind w:firstLine="568" w:firstLineChars="200"/>
        <w:rPr>
          <w:rFonts w:ascii="仿宋_GB2312" w:hAnsi="宋体" w:eastAsia="仿宋_GB2312"/>
          <w:spacing w:val="-18"/>
          <w:sz w:val="32"/>
          <w:szCs w:val="32"/>
        </w:rPr>
      </w:pPr>
    </w:p>
    <w:p>
      <w:pPr>
        <w:spacing w:line="560" w:lineRule="exact"/>
        <w:ind w:firstLine="568" w:firstLineChars="200"/>
        <w:rPr>
          <w:rFonts w:ascii="仿宋_GB2312" w:hAnsi="宋体" w:eastAsia="仿宋_GB2312"/>
          <w:spacing w:val="-18"/>
          <w:sz w:val="32"/>
          <w:szCs w:val="32"/>
        </w:rPr>
      </w:pPr>
      <w:r>
        <w:rPr>
          <w:rFonts w:hint="eastAsia" w:ascii="仿宋_GB2312" w:hAnsi="宋体" w:eastAsia="仿宋_GB2312"/>
          <w:spacing w:val="-18"/>
          <w:sz w:val="32"/>
          <w:szCs w:val="32"/>
        </w:rPr>
        <w:t>提交报名之后可在“我的培训”里查看已报名信息及报名状态。</w:t>
      </w:r>
    </w:p>
    <w:p>
      <w:pPr>
        <w:spacing w:line="560" w:lineRule="exact"/>
        <w:ind w:firstLine="568" w:firstLineChars="200"/>
        <w:rPr>
          <w:rFonts w:ascii="仿宋_GB2312" w:hAnsi="宋体" w:eastAsia="仿宋_GB2312"/>
          <w:spacing w:val="-18"/>
          <w:sz w:val="32"/>
          <w:szCs w:val="32"/>
        </w:rPr>
      </w:pPr>
    </w:p>
    <w:p>
      <w:pPr>
        <w:spacing w:line="560" w:lineRule="exact"/>
        <w:ind w:firstLine="568" w:firstLineChars="200"/>
        <w:rPr>
          <w:rFonts w:ascii="仿宋_GB2312" w:hAnsi="宋体" w:eastAsia="仿宋_GB2312"/>
          <w:spacing w:val="-18"/>
          <w:sz w:val="32"/>
          <w:szCs w:val="32"/>
        </w:rPr>
      </w:pPr>
    </w:p>
    <w:p>
      <w:pPr>
        <w:spacing w:line="560" w:lineRule="exact"/>
        <w:ind w:left="105" w:leftChars="50" w:firstLine="480" w:firstLineChars="150"/>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4624" behindDoc="0" locked="0" layoutInCell="1" allowOverlap="1">
            <wp:simplePos x="0" y="0"/>
            <wp:positionH relativeFrom="column">
              <wp:posOffset>306705</wp:posOffset>
            </wp:positionH>
            <wp:positionV relativeFrom="paragraph">
              <wp:posOffset>108585</wp:posOffset>
            </wp:positionV>
            <wp:extent cx="5273040" cy="2568575"/>
            <wp:effectExtent l="19050" t="0" r="3507" b="0"/>
            <wp:wrapNone/>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24"/>
                    <a:stretch>
                      <a:fillRect/>
                    </a:stretch>
                  </pic:blipFill>
                  <pic:spPr>
                    <a:xfrm>
                      <a:off x="0" y="0"/>
                      <a:ext cx="5273343" cy="2568271"/>
                    </a:xfrm>
                    <a:prstGeom prst="rect">
                      <a:avLst/>
                    </a:prstGeom>
                  </pic:spPr>
                </pic:pic>
              </a:graphicData>
            </a:graphic>
          </wp:anchor>
        </w:drawing>
      </w:r>
    </w:p>
    <w:p>
      <w:pPr>
        <w:spacing w:line="560" w:lineRule="exact"/>
        <w:ind w:left="105" w:leftChars="50" w:firstLine="480" w:firstLineChars="150"/>
        <w:rPr>
          <w:rFonts w:ascii="仿宋_GB2312" w:hAnsi="宋体" w:eastAsia="仿宋_GB2312"/>
          <w:sz w:val="32"/>
          <w:szCs w:val="32"/>
        </w:rPr>
      </w:pPr>
    </w:p>
    <w:p>
      <w:pPr>
        <w:spacing w:line="560" w:lineRule="exact"/>
        <w:ind w:left="105" w:leftChars="50" w:firstLine="480" w:firstLineChars="150"/>
        <w:rPr>
          <w:rFonts w:ascii="仿宋_GB2312" w:hAnsi="宋体" w:eastAsia="仿宋_GB2312"/>
          <w:sz w:val="32"/>
          <w:szCs w:val="32"/>
        </w:rPr>
      </w:pPr>
    </w:p>
    <w:p>
      <w:pPr>
        <w:spacing w:line="560" w:lineRule="exact"/>
        <w:ind w:left="105" w:leftChars="50" w:firstLine="480" w:firstLineChars="150"/>
        <w:rPr>
          <w:rFonts w:ascii="仿宋_GB2312" w:hAnsi="宋体" w:eastAsia="仿宋_GB2312"/>
          <w:sz w:val="32"/>
          <w:szCs w:val="32"/>
        </w:rPr>
      </w:pPr>
    </w:p>
    <w:p>
      <w:pPr>
        <w:spacing w:line="560" w:lineRule="exact"/>
        <w:ind w:left="105" w:leftChars="50" w:firstLine="480" w:firstLineChars="150"/>
        <w:rPr>
          <w:rFonts w:ascii="仿宋_GB2312" w:hAnsi="宋体" w:eastAsia="仿宋_GB2312"/>
          <w:sz w:val="32"/>
          <w:szCs w:val="32"/>
        </w:rPr>
      </w:pPr>
    </w:p>
    <w:p>
      <w:pPr>
        <w:spacing w:line="560" w:lineRule="exact"/>
        <w:ind w:left="105" w:leftChars="50" w:firstLine="480" w:firstLineChars="150"/>
        <w:rPr>
          <w:rFonts w:ascii="仿宋_GB2312" w:hAnsi="宋体" w:eastAsia="仿宋_GB2312"/>
          <w:sz w:val="32"/>
          <w:szCs w:val="32"/>
        </w:rPr>
      </w:pPr>
    </w:p>
    <w:p>
      <w:pPr>
        <w:spacing w:line="560" w:lineRule="exact"/>
        <w:ind w:left="140" w:hanging="140" w:hangingChars="50"/>
        <w:rPr>
          <w:rFonts w:ascii="宋体" w:hAnsi="宋体" w:eastAsia="宋体"/>
          <w:sz w:val="28"/>
          <w:szCs w:val="28"/>
        </w:rPr>
      </w:pPr>
    </w:p>
    <w:p>
      <w:pPr>
        <w:spacing w:line="560" w:lineRule="exact"/>
        <w:ind w:left="140" w:hanging="140" w:hangingChars="50"/>
        <w:rPr>
          <w:rFonts w:ascii="宋体" w:hAnsi="宋体" w:eastAsia="宋体"/>
          <w:sz w:val="28"/>
          <w:szCs w:val="28"/>
        </w:rPr>
      </w:pPr>
    </w:p>
    <w:p>
      <w:pPr>
        <w:spacing w:line="520" w:lineRule="exact"/>
        <w:ind w:firstLine="640" w:firstLineChars="200"/>
        <w:rPr>
          <w:rFonts w:ascii="仿宋_GB2312" w:hAnsi="宋体" w:eastAsia="仿宋_GB2312"/>
          <w:sz w:val="32"/>
          <w:szCs w:val="32"/>
        </w:rPr>
      </w:pPr>
      <w:r>
        <w:rPr>
          <w:rFonts w:hint="eastAsia" w:ascii="仿宋_GB2312" w:hAnsi="宋体" w:eastAsia="仿宋_GB2312"/>
          <w:sz w:val="32"/>
          <w:szCs w:val="32"/>
        </w:rPr>
        <w:t>注：培训费用由所在企业统一缴纳，个人无需在本系统操作。</w:t>
      </w:r>
    </w:p>
    <w:p>
      <w:pPr>
        <w:spacing w:line="520" w:lineRule="exact"/>
        <w:ind w:firstLine="640" w:firstLineChars="200"/>
        <w:rPr>
          <w:rFonts w:ascii="仿宋_GB2312" w:hAnsi="宋体" w:eastAsia="仿宋_GB2312"/>
          <w:sz w:val="32"/>
          <w:szCs w:val="32"/>
        </w:rPr>
      </w:pPr>
      <w:r>
        <w:rPr>
          <w:rFonts w:hint="eastAsia" w:ascii="仿宋_GB2312" w:hAnsi="宋体" w:eastAsia="仿宋_GB2312"/>
          <w:sz w:val="32"/>
          <w:szCs w:val="32"/>
        </w:rPr>
        <w:t>缴费成功后用户可在“我的订单”查看个人订单信息。</w:t>
      </w:r>
    </w:p>
    <w:p>
      <w:pPr>
        <w:pStyle w:val="4"/>
        <w:spacing w:line="520" w:lineRule="exact"/>
        <w:rPr>
          <w:rFonts w:ascii="Times New Roman" w:hAnsi="Times New Roman" w:eastAsia="仿宋_GB2312" w:cs="Times New Roman"/>
        </w:rPr>
      </w:pPr>
      <w:r>
        <w:rPr>
          <w:rFonts w:ascii="Times New Roman" w:hAnsi="Times New Roman" w:eastAsia="仿宋_GB2312" w:cs="Times New Roman"/>
        </w:rPr>
        <w:t>（2）企业审核与缴费</w:t>
      </w:r>
    </w:p>
    <w:p>
      <w:pPr>
        <w:spacing w:line="520" w:lineRule="exact"/>
        <w:ind w:firstLine="640" w:firstLineChars="200"/>
        <w:rPr>
          <w:rFonts w:ascii="仿宋_GB2312" w:hAnsi="宋体" w:eastAsia="仿宋_GB2312"/>
          <w:sz w:val="32"/>
          <w:szCs w:val="32"/>
        </w:rPr>
      </w:pPr>
      <w:r>
        <w:rPr>
          <w:rFonts w:hint="eastAsia" w:ascii="仿宋_GB2312" w:hAnsi="宋体" w:eastAsia="仿宋_GB2312"/>
          <w:sz w:val="32"/>
          <w:szCs w:val="32"/>
        </w:rPr>
        <w:t>登录企业管理员账号，点击下方“培训管理”我查看当前培训课程，点击对应课程后方的蓝色“管理”按钮可查看当前报名及缴费信息。</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5648" behindDoc="0" locked="0" layoutInCell="1" allowOverlap="1">
            <wp:simplePos x="0" y="0"/>
            <wp:positionH relativeFrom="column">
              <wp:posOffset>249555</wp:posOffset>
            </wp:positionH>
            <wp:positionV relativeFrom="paragraph">
              <wp:posOffset>33020</wp:posOffset>
            </wp:positionV>
            <wp:extent cx="5275580" cy="2504440"/>
            <wp:effectExtent l="19050" t="0" r="966" b="0"/>
            <wp:wrapNone/>
            <wp:docPr id="7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pic:cNvPicPr>
                      <a:picLocks noChangeAspect="1"/>
                    </pic:cNvPicPr>
                  </pic:nvPicPr>
                  <pic:blipFill>
                    <a:blip r:embed="rId25"/>
                    <a:stretch>
                      <a:fillRect/>
                    </a:stretch>
                  </pic:blipFill>
                  <pic:spPr>
                    <a:xfrm>
                      <a:off x="0" y="0"/>
                      <a:ext cx="5275884" cy="2504661"/>
                    </a:xfrm>
                    <a:prstGeom prst="rect">
                      <a:avLst/>
                    </a:prstGeom>
                  </pic:spPr>
                </pic:pic>
              </a:graphicData>
            </a:graphic>
          </wp:anchor>
        </w:drawing>
      </w: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ind w:left="420"/>
        <w:rPr>
          <w:rFonts w:ascii="宋体" w:hAnsi="宋体" w:eastAsia="宋体"/>
          <w:sz w:val="28"/>
          <w:szCs w:val="28"/>
        </w:rPr>
      </w:pPr>
    </w:p>
    <w:p>
      <w:pPr>
        <w:ind w:left="420" w:firstLine="1120" w:firstLineChars="400"/>
        <w:rPr>
          <w:rFonts w:ascii="宋体" w:hAnsi="宋体" w:eastAsia="宋体"/>
          <w:sz w:val="28"/>
          <w:szCs w:val="28"/>
        </w:rPr>
      </w:pPr>
      <w:r>
        <w:rPr>
          <w:rFonts w:ascii="宋体" w:hAnsi="宋体" w:eastAsia="宋体"/>
          <w:sz w:val="28"/>
          <w:szCs w:val="28"/>
        </w:rPr>
        <w:t>进入管理</w:t>
      </w:r>
      <w:r>
        <w:rPr>
          <w:rFonts w:hint="eastAsia" w:ascii="宋体" w:hAnsi="宋体" w:eastAsia="宋体"/>
          <w:sz w:val="28"/>
          <w:szCs w:val="28"/>
        </w:rPr>
        <w:t>之后可查看</w:t>
      </w:r>
      <w:r>
        <w:rPr>
          <w:rFonts w:ascii="宋体" w:hAnsi="宋体" w:eastAsia="宋体"/>
          <w:sz w:val="28"/>
          <w:szCs w:val="28"/>
        </w:rPr>
        <w:t>当前报名人员信息</w:t>
      </w:r>
      <w:r>
        <w:rPr>
          <w:rFonts w:hint="eastAsia" w:ascii="宋体" w:hAnsi="宋体" w:eastAsia="宋体"/>
          <w:sz w:val="28"/>
          <w:szCs w:val="28"/>
        </w:rPr>
        <w:t>并进行审核</w:t>
      </w:r>
      <w:r>
        <w:rPr>
          <w:rFonts w:ascii="宋体" w:hAnsi="宋体" w:eastAsia="宋体"/>
          <w:sz w:val="28"/>
          <w:szCs w:val="28"/>
        </w:rPr>
        <w:t>。</w:t>
      </w:r>
      <w:r>
        <w:rPr>
          <w:rFonts w:hint="eastAsia" w:ascii="宋体" w:hAnsi="宋体" w:eastAsia="宋体"/>
          <w:sz w:val="28"/>
          <w:szCs w:val="28"/>
        </w:rPr>
        <w:t>审核通过后才能进行缴费。（</w:t>
      </w:r>
      <w:r>
        <w:rPr>
          <w:rFonts w:hint="eastAsia" w:ascii="宋体" w:hAnsi="宋体" w:eastAsia="宋体"/>
          <w:b/>
          <w:bCs/>
          <w:sz w:val="28"/>
          <w:szCs w:val="28"/>
        </w:rPr>
        <w:t>注意：企业审核为人员最终审核，点击缴费后即视为报名成功，不可撤回。</w:t>
      </w:r>
      <w:r>
        <w:rPr>
          <w:rFonts w:hint="eastAsia" w:ascii="宋体" w:hAnsi="宋体" w:eastAsia="宋体"/>
          <w:b/>
          <w:bCs/>
          <w:sz w:val="28"/>
          <w:szCs w:val="28"/>
          <w:lang w:eastAsia="zh-CN"/>
        </w:rPr>
        <w:t>报名截止时，已通过但未缴费人员亦视为报名成功。</w:t>
      </w:r>
      <w:r>
        <w:rPr>
          <w:rFonts w:hint="eastAsia" w:ascii="宋体" w:hAnsi="宋体" w:eastAsia="宋体"/>
          <w:sz w:val="28"/>
          <w:szCs w:val="28"/>
        </w:rPr>
        <w:t>）</w:t>
      </w:r>
    </w:p>
    <w:p>
      <w:pPr>
        <w:spacing w:line="560" w:lineRule="exact"/>
        <w:ind w:left="420"/>
        <w:rPr>
          <w:rFonts w:ascii="宋体" w:hAnsi="宋体" w:eastAsia="宋体"/>
          <w:sz w:val="28"/>
          <w:szCs w:val="28"/>
        </w:rPr>
      </w:pPr>
      <w:r>
        <w:rPr>
          <w:rFonts w:hint="eastAsia" w:ascii="宋体" w:hAnsi="宋体" w:eastAsia="宋体"/>
          <w:sz w:val="28"/>
          <w:szCs w:val="28"/>
        </w:rPr>
        <w:drawing>
          <wp:anchor distT="0" distB="0" distL="114300" distR="114300" simplePos="0" relativeHeight="251676672" behindDoc="0" locked="0" layoutInCell="1" allowOverlap="1">
            <wp:simplePos x="0" y="0"/>
            <wp:positionH relativeFrom="column">
              <wp:posOffset>219075</wp:posOffset>
            </wp:positionH>
            <wp:positionV relativeFrom="paragraph">
              <wp:posOffset>118745</wp:posOffset>
            </wp:positionV>
            <wp:extent cx="5275580" cy="2409190"/>
            <wp:effectExtent l="19050" t="0" r="966" b="0"/>
            <wp:wrapNone/>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26"/>
                    <a:stretch>
                      <a:fillRect/>
                    </a:stretch>
                  </pic:blipFill>
                  <pic:spPr>
                    <a:xfrm>
                      <a:off x="0" y="0"/>
                      <a:ext cx="5275884" cy="2409245"/>
                    </a:xfrm>
                    <a:prstGeom prst="rect">
                      <a:avLst/>
                    </a:prstGeom>
                  </pic:spPr>
                </pic:pic>
              </a:graphicData>
            </a:graphic>
          </wp:anchor>
        </w:drawing>
      </w: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审核通过之后，在上方“缴费”处对报名人员进行统一缴费。</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8720" behindDoc="0" locked="0" layoutInCell="1" allowOverlap="1">
            <wp:simplePos x="0" y="0"/>
            <wp:positionH relativeFrom="column">
              <wp:posOffset>219710</wp:posOffset>
            </wp:positionH>
            <wp:positionV relativeFrom="paragraph">
              <wp:posOffset>81280</wp:posOffset>
            </wp:positionV>
            <wp:extent cx="5274945" cy="1383665"/>
            <wp:effectExtent l="19050" t="0" r="1601" b="0"/>
            <wp:wrapNone/>
            <wp:docPr id="7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8"/>
                    <pic:cNvPicPr>
                      <a:picLocks noChangeAspect="1"/>
                    </pic:cNvPicPr>
                  </pic:nvPicPr>
                  <pic:blipFill>
                    <a:blip r:embed="rId27"/>
                    <a:stretch>
                      <a:fillRect/>
                    </a:stretch>
                  </pic:blipFill>
                  <pic:spPr>
                    <a:xfrm>
                      <a:off x="0" y="0"/>
                      <a:ext cx="5275249" cy="1383527"/>
                    </a:xfrm>
                    <a:prstGeom prst="rect">
                      <a:avLst/>
                    </a:prstGeom>
                  </pic:spPr>
                </pic:pic>
              </a:graphicData>
            </a:graphic>
          </wp:anchor>
        </w:drawing>
      </w: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77696" behindDoc="0" locked="0" layoutInCell="1" allowOverlap="1">
            <wp:simplePos x="0" y="0"/>
            <wp:positionH relativeFrom="column">
              <wp:posOffset>219075</wp:posOffset>
            </wp:positionH>
            <wp:positionV relativeFrom="paragraph">
              <wp:posOffset>113665</wp:posOffset>
            </wp:positionV>
            <wp:extent cx="5274945" cy="2687320"/>
            <wp:effectExtent l="19050" t="0" r="1602" b="0"/>
            <wp:wrapNone/>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28"/>
                    <a:stretch>
                      <a:fillRect/>
                    </a:stretch>
                  </pic:blipFill>
                  <pic:spPr>
                    <a:xfrm>
                      <a:off x="0" y="0"/>
                      <a:ext cx="5275248" cy="2687541"/>
                    </a:xfrm>
                    <a:prstGeom prst="rect">
                      <a:avLst/>
                    </a:prstGeom>
                  </pic:spPr>
                </pic:pic>
              </a:graphicData>
            </a:graphic>
          </wp:anchor>
        </w:drawing>
      </w: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由于协会网络支付账号正在开通中，暂时仅支持线下汇款方式，各单位统一将报名费用汇款到指定账号之后将缴费凭证上传到平台即可。上传付款凭证后请等待官方财务审核。</w:t>
      </w:r>
    </w:p>
    <w:p>
      <w:pPr>
        <w:spacing w:line="560" w:lineRule="exact"/>
        <w:ind w:left="420"/>
        <w:rPr>
          <w:rFonts w:ascii="宋体" w:hAnsi="宋体" w:eastAsia="宋体"/>
          <w:sz w:val="28"/>
          <w:szCs w:val="28"/>
        </w:rPr>
      </w:pPr>
      <w:r>
        <w:rPr>
          <w:rFonts w:hint="eastAsia" w:ascii="宋体" w:hAnsi="宋体" w:eastAsia="宋体"/>
          <w:sz w:val="28"/>
          <w:szCs w:val="28"/>
        </w:rPr>
        <w:drawing>
          <wp:anchor distT="0" distB="0" distL="114300" distR="114300" simplePos="0" relativeHeight="251680768" behindDoc="0" locked="0" layoutInCell="1" allowOverlap="1">
            <wp:simplePos x="0" y="0"/>
            <wp:positionH relativeFrom="column">
              <wp:posOffset>155575</wp:posOffset>
            </wp:positionH>
            <wp:positionV relativeFrom="paragraph">
              <wp:posOffset>33655</wp:posOffset>
            </wp:positionV>
            <wp:extent cx="5274945" cy="1781175"/>
            <wp:effectExtent l="19050" t="0" r="1601" b="0"/>
            <wp:wrapNone/>
            <wp:docPr id="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pic:cNvPicPr>
                      <a:picLocks noChangeAspect="1"/>
                    </pic:cNvPicPr>
                  </pic:nvPicPr>
                  <pic:blipFill>
                    <a:blip r:embed="rId29"/>
                    <a:stretch>
                      <a:fillRect/>
                    </a:stretch>
                  </pic:blipFill>
                  <pic:spPr>
                    <a:xfrm>
                      <a:off x="0" y="0"/>
                      <a:ext cx="5275249" cy="1781092"/>
                    </a:xfrm>
                    <a:prstGeom prst="rect">
                      <a:avLst/>
                    </a:prstGeom>
                  </pic:spPr>
                </pic:pic>
              </a:graphicData>
            </a:graphic>
          </wp:anchor>
        </w:drawing>
      </w: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r>
        <w:rPr>
          <w:rFonts w:hint="eastAsia" w:ascii="宋体" w:hAnsi="宋体" w:eastAsia="宋体"/>
          <w:sz w:val="28"/>
          <w:szCs w:val="28"/>
        </w:rPr>
        <w:drawing>
          <wp:anchor distT="0" distB="0" distL="114300" distR="114300" simplePos="0" relativeHeight="251679744" behindDoc="0" locked="0" layoutInCell="1" allowOverlap="1">
            <wp:simplePos x="0" y="0"/>
            <wp:positionH relativeFrom="column">
              <wp:posOffset>162560</wp:posOffset>
            </wp:positionH>
            <wp:positionV relativeFrom="paragraph">
              <wp:posOffset>329565</wp:posOffset>
            </wp:positionV>
            <wp:extent cx="5267960" cy="2353310"/>
            <wp:effectExtent l="19050" t="0" r="8890" b="0"/>
            <wp:wrapNone/>
            <wp:docPr id="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pic:cNvPicPr>
                      <a:picLocks noChangeAspect="1"/>
                    </pic:cNvPicPr>
                  </pic:nvPicPr>
                  <pic:blipFill>
                    <a:blip r:embed="rId30"/>
                    <a:stretch>
                      <a:fillRect/>
                    </a:stretch>
                  </pic:blipFill>
                  <pic:spPr>
                    <a:xfrm>
                      <a:off x="0" y="0"/>
                      <a:ext cx="5267960" cy="2353310"/>
                    </a:xfrm>
                    <a:prstGeom prst="rect">
                      <a:avLst/>
                    </a:prstGeom>
                  </pic:spPr>
                </pic:pic>
              </a:graphicData>
            </a:graphic>
          </wp:anchor>
        </w:drawing>
      </w: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企业用户也可在个人中心“我的订单”处查看订单并缴费。</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81792" behindDoc="0" locked="0" layoutInCell="1" allowOverlap="1">
            <wp:simplePos x="0" y="0"/>
            <wp:positionH relativeFrom="column">
              <wp:posOffset>234950</wp:posOffset>
            </wp:positionH>
            <wp:positionV relativeFrom="paragraph">
              <wp:posOffset>22860</wp:posOffset>
            </wp:positionV>
            <wp:extent cx="5274945" cy="2552065"/>
            <wp:effectExtent l="19050" t="0" r="1601" b="0"/>
            <wp:wrapNone/>
            <wp:docPr id="7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pic:cNvPicPr>
                      <a:picLocks noChangeAspect="1"/>
                    </pic:cNvPicPr>
                  </pic:nvPicPr>
                  <pic:blipFill>
                    <a:blip r:embed="rId31"/>
                    <a:stretch>
                      <a:fillRect/>
                    </a:stretch>
                  </pic:blipFill>
                  <pic:spPr>
                    <a:xfrm>
                      <a:off x="0" y="0"/>
                      <a:ext cx="5275249" cy="2552368"/>
                    </a:xfrm>
                    <a:prstGeom prst="rect">
                      <a:avLst/>
                    </a:prstGeom>
                  </pic:spPr>
                </pic:pic>
              </a:graphicData>
            </a:graphic>
          </wp:anchor>
        </w:drawing>
      </w: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firstLine="640" w:firstLineChars="200"/>
        <w:rPr>
          <w:rFonts w:ascii="仿宋_GB2312" w:hAnsi="宋体" w:eastAsia="仿宋_GB2312"/>
          <w:sz w:val="32"/>
          <w:szCs w:val="32"/>
        </w:rPr>
      </w:pPr>
    </w:p>
    <w:p>
      <w:pPr>
        <w:spacing w:line="560" w:lineRule="exact"/>
        <w:ind w:left="420"/>
        <w:rPr>
          <w:rFonts w:ascii="宋体" w:hAnsi="宋体" w:eastAsia="宋体"/>
          <w:sz w:val="28"/>
          <w:szCs w:val="28"/>
        </w:rPr>
      </w:pPr>
    </w:p>
    <w:p>
      <w:pPr>
        <w:pStyle w:val="2"/>
        <w:spacing w:line="560" w:lineRule="exact"/>
        <w:rPr>
          <w:rFonts w:ascii="黑体" w:hAnsi="黑体" w:eastAsia="黑体"/>
          <w:b w:val="0"/>
          <w:sz w:val="32"/>
          <w:szCs w:val="32"/>
        </w:rPr>
      </w:pPr>
      <w:r>
        <w:rPr>
          <w:rFonts w:hint="eastAsia" w:ascii="黑体" w:hAnsi="黑体" w:eastAsia="黑体"/>
          <w:b w:val="0"/>
          <w:sz w:val="32"/>
          <w:szCs w:val="32"/>
        </w:rPr>
        <w:t>五、修改与</w:t>
      </w:r>
      <w:r>
        <w:rPr>
          <w:rFonts w:ascii="黑体" w:hAnsi="黑体" w:eastAsia="黑体"/>
          <w:b w:val="0"/>
          <w:sz w:val="32"/>
          <w:szCs w:val="32"/>
        </w:rPr>
        <w:t>找回</w:t>
      </w:r>
      <w:r>
        <w:rPr>
          <w:rFonts w:hint="eastAsia" w:ascii="黑体" w:hAnsi="黑体" w:eastAsia="黑体"/>
          <w:b w:val="0"/>
          <w:sz w:val="32"/>
          <w:szCs w:val="32"/>
        </w:rPr>
        <w:t>密码</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用户可在个人中心“修改密码”处修改当前密码。</w:t>
      </w:r>
    </w:p>
    <w:p>
      <w:pPr>
        <w:spacing w:line="560" w:lineRule="exact"/>
        <w:ind w:left="420"/>
        <w:rPr>
          <w:rFonts w:ascii="宋体" w:hAnsi="宋体" w:eastAsia="宋体"/>
          <w:sz w:val="28"/>
          <w:szCs w:val="28"/>
        </w:rPr>
      </w:pPr>
      <w:r>
        <w:rPr>
          <w:rFonts w:hint="eastAsia" w:ascii="宋体" w:hAnsi="宋体" w:eastAsia="宋体"/>
          <w:sz w:val="28"/>
          <w:szCs w:val="28"/>
        </w:rPr>
        <w:drawing>
          <wp:anchor distT="0" distB="0" distL="114300" distR="114300" simplePos="0" relativeHeight="251682816" behindDoc="0" locked="0" layoutInCell="1" allowOverlap="1">
            <wp:simplePos x="0" y="0"/>
            <wp:positionH relativeFrom="column">
              <wp:posOffset>449580</wp:posOffset>
            </wp:positionH>
            <wp:positionV relativeFrom="paragraph">
              <wp:posOffset>76200</wp:posOffset>
            </wp:positionV>
            <wp:extent cx="4290695" cy="2647950"/>
            <wp:effectExtent l="19050" t="0" r="0" b="0"/>
            <wp:wrapNone/>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32"/>
                    <a:stretch>
                      <a:fillRect/>
                    </a:stretch>
                  </pic:blipFill>
                  <pic:spPr>
                    <a:xfrm>
                      <a:off x="0" y="0"/>
                      <a:ext cx="4290557" cy="2647784"/>
                    </a:xfrm>
                    <a:prstGeom prst="rect">
                      <a:avLst/>
                    </a:prstGeom>
                  </pic:spPr>
                </pic:pic>
              </a:graphicData>
            </a:graphic>
          </wp:anchor>
        </w:drawing>
      </w: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left="420"/>
        <w:rPr>
          <w:rFonts w:ascii="宋体" w:hAnsi="宋体" w:eastAsia="宋体"/>
          <w:sz w:val="28"/>
          <w:szCs w:val="28"/>
        </w:rPr>
      </w:pP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用户如果忘记密码，可以通过手机短信验证找回密码。</w:t>
      </w:r>
    </w:p>
    <w:p>
      <w:pPr>
        <w:spacing w:line="560" w:lineRule="exact"/>
        <w:ind w:left="420"/>
        <w:rPr>
          <w:rFonts w:ascii="宋体" w:hAnsi="宋体" w:eastAsia="宋体"/>
          <w:sz w:val="28"/>
          <w:szCs w:val="28"/>
        </w:rPr>
      </w:pPr>
      <w:r>
        <w:rPr>
          <w:rFonts w:ascii="宋体" w:hAnsi="宋体" w:eastAsia="宋体"/>
          <w:sz w:val="28"/>
          <w:szCs w:val="28"/>
        </w:rPr>
        <w:drawing>
          <wp:anchor distT="0" distB="0" distL="114300" distR="114300" simplePos="0" relativeHeight="251683840" behindDoc="0" locked="0" layoutInCell="1" allowOverlap="1">
            <wp:simplePos x="0" y="0"/>
            <wp:positionH relativeFrom="column">
              <wp:posOffset>2861310</wp:posOffset>
            </wp:positionH>
            <wp:positionV relativeFrom="paragraph">
              <wp:posOffset>286385</wp:posOffset>
            </wp:positionV>
            <wp:extent cx="2350135" cy="2655570"/>
            <wp:effectExtent l="19050" t="0" r="0" b="0"/>
            <wp:wrapNone/>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33"/>
                    <a:stretch>
                      <a:fillRect/>
                    </a:stretch>
                  </pic:blipFill>
                  <pic:spPr>
                    <a:xfrm>
                      <a:off x="0" y="0"/>
                      <a:ext cx="2350439" cy="2655735"/>
                    </a:xfrm>
                    <a:prstGeom prst="rect">
                      <a:avLst/>
                    </a:prstGeom>
                  </pic:spPr>
                </pic:pic>
              </a:graphicData>
            </a:graphic>
          </wp:anchor>
        </w:drawing>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drawing>
          <wp:anchor distT="0" distB="0" distL="114300" distR="114300" simplePos="0" relativeHeight="251684864" behindDoc="0" locked="0" layoutInCell="1" allowOverlap="1">
            <wp:simplePos x="0" y="0"/>
            <wp:positionH relativeFrom="column">
              <wp:posOffset>263525</wp:posOffset>
            </wp:positionH>
            <wp:positionV relativeFrom="paragraph">
              <wp:posOffset>42545</wp:posOffset>
            </wp:positionV>
            <wp:extent cx="2326005" cy="2249805"/>
            <wp:effectExtent l="19050" t="0" r="0" b="0"/>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34"/>
                    <a:stretch>
                      <a:fillRect/>
                    </a:stretch>
                  </pic:blipFill>
                  <pic:spPr>
                    <a:xfrm>
                      <a:off x="0" y="0"/>
                      <a:ext cx="2326005" cy="2249805"/>
                    </a:xfrm>
                    <a:prstGeom prst="rect">
                      <a:avLst/>
                    </a:prstGeom>
                  </pic:spPr>
                </pic:pic>
              </a:graphicData>
            </a:graphic>
          </wp:anchor>
        </w:drawing>
      </w: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p>
    <w:p>
      <w:pPr>
        <w:widowControl/>
        <w:shd w:val="clear" w:color="auto" w:fill="FFFFFF"/>
        <w:spacing w:line="560" w:lineRule="exact"/>
        <w:ind w:firstLine="640" w:firstLineChars="200"/>
        <w:jc w:val="left"/>
        <w:rPr>
          <w:rFonts w:ascii="Times New Roman" w:hAnsi="Times New Roman" w:eastAsia="仿宋_GB2312" w:cs="Times New Roman"/>
          <w:kern w:val="0"/>
          <w:sz w:val="32"/>
          <w:szCs w:val="32"/>
        </w:rPr>
      </w:pPr>
    </w:p>
    <w:p>
      <w:pPr>
        <w:widowControl/>
        <w:shd w:val="clear" w:color="auto" w:fill="FFFFFF"/>
        <w:spacing w:line="560" w:lineRule="exact"/>
        <w:ind w:firstLine="560" w:firstLineChars="200"/>
        <w:jc w:val="left"/>
        <w:rPr>
          <w:rFonts w:ascii="仿宋_GB2312" w:hAnsi="Times New Roman" w:eastAsia="仿宋_GB2312" w:cs="Times New Roman"/>
          <w:kern w:val="0"/>
          <w:sz w:val="28"/>
          <w:szCs w:val="28"/>
        </w:rPr>
      </w:pPr>
    </w:p>
    <w:sectPr>
      <w:footerReference r:id="rId3" w:type="default"/>
      <w:pgSz w:w="11906" w:h="16838"/>
      <w:pgMar w:top="2098" w:right="1474" w:bottom="1985" w:left="158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roman"/>
    <w:pitch w:val="default"/>
    <w:sig w:usb0="00000000" w:usb1="00000000" w:usb2="00000000" w:usb3="00000000" w:csb0="00000000" w:csb1="00000000"/>
  </w:font>
  <w:font w:name="等线 Light">
    <w:altName w:val="宋体"/>
    <w:panose1 w:val="00000000000000000000"/>
    <w:charset w:val="86"/>
    <w:family w:val="roman"/>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汉仪大宋简">
    <w:altName w:val="宋体"/>
    <w:panose1 w:val="02010609000101010101"/>
    <w:charset w:val="86"/>
    <w:family w:val="modern"/>
    <w:pitch w:val="default"/>
    <w:sig w:usb0="00000000" w:usb1="00000000" w:usb2="00000012"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1280897"/>
    </w:sdtPr>
    <w:sdtEndPr>
      <w:rPr>
        <w:rFonts w:ascii="Times New Roman" w:hAnsi="Times New Roman" w:cs="Times New Roman"/>
        <w:sz w:val="24"/>
        <w:szCs w:val="24"/>
      </w:rPr>
    </w:sdtEndPr>
    <w:sdtContent>
      <w:p>
        <w:pPr>
          <w:pStyle w:val="7"/>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4</w:t>
        </w:r>
        <w:r>
          <w:rPr>
            <w:rFonts w:ascii="Times New Roman" w:hAnsi="Times New Roman" w:cs="Times New Roman"/>
            <w:sz w:val="24"/>
            <w:szCs w:val="24"/>
          </w:rP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44F6D"/>
    <w:multiLevelType w:val="singleLevel"/>
    <w:tmpl w:val="0C644F6D"/>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BD4"/>
    <w:rsid w:val="00011D24"/>
    <w:rsid w:val="00011D95"/>
    <w:rsid w:val="000131D3"/>
    <w:rsid w:val="00014645"/>
    <w:rsid w:val="00015AA6"/>
    <w:rsid w:val="000449E2"/>
    <w:rsid w:val="00046EB6"/>
    <w:rsid w:val="00057D9F"/>
    <w:rsid w:val="00066D85"/>
    <w:rsid w:val="00082AA9"/>
    <w:rsid w:val="00093773"/>
    <w:rsid w:val="000B145B"/>
    <w:rsid w:val="000B164A"/>
    <w:rsid w:val="000B6B22"/>
    <w:rsid w:val="000D4ECC"/>
    <w:rsid w:val="000E3C15"/>
    <w:rsid w:val="000F04A2"/>
    <w:rsid w:val="00121AC8"/>
    <w:rsid w:val="00151A9F"/>
    <w:rsid w:val="00153FAC"/>
    <w:rsid w:val="00154B8E"/>
    <w:rsid w:val="0016570D"/>
    <w:rsid w:val="001737A1"/>
    <w:rsid w:val="001B2872"/>
    <w:rsid w:val="001B40ED"/>
    <w:rsid w:val="001B5E0C"/>
    <w:rsid w:val="00210A72"/>
    <w:rsid w:val="002165EE"/>
    <w:rsid w:val="00217B5E"/>
    <w:rsid w:val="00266035"/>
    <w:rsid w:val="00272068"/>
    <w:rsid w:val="002A175F"/>
    <w:rsid w:val="002B145F"/>
    <w:rsid w:val="002F5589"/>
    <w:rsid w:val="00312B6C"/>
    <w:rsid w:val="00321AD2"/>
    <w:rsid w:val="0032567B"/>
    <w:rsid w:val="003272E9"/>
    <w:rsid w:val="0032777C"/>
    <w:rsid w:val="003310FF"/>
    <w:rsid w:val="003340F5"/>
    <w:rsid w:val="00344C87"/>
    <w:rsid w:val="00355ED0"/>
    <w:rsid w:val="00380E6B"/>
    <w:rsid w:val="003C2F78"/>
    <w:rsid w:val="003D17F4"/>
    <w:rsid w:val="003D5D7D"/>
    <w:rsid w:val="003D5F2B"/>
    <w:rsid w:val="00412C10"/>
    <w:rsid w:val="00425EC0"/>
    <w:rsid w:val="00433535"/>
    <w:rsid w:val="00440BD5"/>
    <w:rsid w:val="00465635"/>
    <w:rsid w:val="004665DA"/>
    <w:rsid w:val="00473451"/>
    <w:rsid w:val="004772AA"/>
    <w:rsid w:val="004B502C"/>
    <w:rsid w:val="004C03EC"/>
    <w:rsid w:val="004C1948"/>
    <w:rsid w:val="004C33CC"/>
    <w:rsid w:val="004D15C2"/>
    <w:rsid w:val="004F411D"/>
    <w:rsid w:val="00510D3F"/>
    <w:rsid w:val="0052505A"/>
    <w:rsid w:val="00534BB5"/>
    <w:rsid w:val="00575219"/>
    <w:rsid w:val="00582D10"/>
    <w:rsid w:val="00591167"/>
    <w:rsid w:val="005A0348"/>
    <w:rsid w:val="005C1827"/>
    <w:rsid w:val="005C4C3A"/>
    <w:rsid w:val="005D4DCE"/>
    <w:rsid w:val="005E2AEF"/>
    <w:rsid w:val="0060325E"/>
    <w:rsid w:val="006240B8"/>
    <w:rsid w:val="0062733A"/>
    <w:rsid w:val="00643722"/>
    <w:rsid w:val="00687203"/>
    <w:rsid w:val="006946EE"/>
    <w:rsid w:val="00697929"/>
    <w:rsid w:val="006B2B8C"/>
    <w:rsid w:val="006B35C0"/>
    <w:rsid w:val="00700B42"/>
    <w:rsid w:val="00701A9D"/>
    <w:rsid w:val="00712E8F"/>
    <w:rsid w:val="00713377"/>
    <w:rsid w:val="00731A7D"/>
    <w:rsid w:val="00736883"/>
    <w:rsid w:val="00746FEB"/>
    <w:rsid w:val="00752151"/>
    <w:rsid w:val="00761E64"/>
    <w:rsid w:val="00762194"/>
    <w:rsid w:val="0077265D"/>
    <w:rsid w:val="007774E5"/>
    <w:rsid w:val="00792E38"/>
    <w:rsid w:val="007A0791"/>
    <w:rsid w:val="007B235C"/>
    <w:rsid w:val="007B2653"/>
    <w:rsid w:val="007C54A2"/>
    <w:rsid w:val="007D234D"/>
    <w:rsid w:val="007E5ADC"/>
    <w:rsid w:val="007E6890"/>
    <w:rsid w:val="00806310"/>
    <w:rsid w:val="00810066"/>
    <w:rsid w:val="0083433F"/>
    <w:rsid w:val="00844F8A"/>
    <w:rsid w:val="00872B75"/>
    <w:rsid w:val="008767F4"/>
    <w:rsid w:val="0088023B"/>
    <w:rsid w:val="00882D31"/>
    <w:rsid w:val="00891736"/>
    <w:rsid w:val="00893C41"/>
    <w:rsid w:val="008E7351"/>
    <w:rsid w:val="00916E58"/>
    <w:rsid w:val="00926D6B"/>
    <w:rsid w:val="009364A5"/>
    <w:rsid w:val="009453D2"/>
    <w:rsid w:val="0094582B"/>
    <w:rsid w:val="0095447C"/>
    <w:rsid w:val="0096092D"/>
    <w:rsid w:val="00971140"/>
    <w:rsid w:val="0097511B"/>
    <w:rsid w:val="0099307B"/>
    <w:rsid w:val="009A0701"/>
    <w:rsid w:val="009A0A75"/>
    <w:rsid w:val="009A39B6"/>
    <w:rsid w:val="009A59B9"/>
    <w:rsid w:val="009B49E3"/>
    <w:rsid w:val="009B4AF1"/>
    <w:rsid w:val="009C134B"/>
    <w:rsid w:val="009C6A4B"/>
    <w:rsid w:val="009E5125"/>
    <w:rsid w:val="009E6E28"/>
    <w:rsid w:val="00A073C5"/>
    <w:rsid w:val="00A473A7"/>
    <w:rsid w:val="00A5294C"/>
    <w:rsid w:val="00A97C6D"/>
    <w:rsid w:val="00AB1501"/>
    <w:rsid w:val="00AB78AD"/>
    <w:rsid w:val="00AD5CE9"/>
    <w:rsid w:val="00AE28F9"/>
    <w:rsid w:val="00AF57AF"/>
    <w:rsid w:val="00AF6824"/>
    <w:rsid w:val="00AF72B2"/>
    <w:rsid w:val="00B04064"/>
    <w:rsid w:val="00B16E56"/>
    <w:rsid w:val="00B21A9B"/>
    <w:rsid w:val="00B43567"/>
    <w:rsid w:val="00B53BB0"/>
    <w:rsid w:val="00B57A2B"/>
    <w:rsid w:val="00B61E3A"/>
    <w:rsid w:val="00B65659"/>
    <w:rsid w:val="00B679BE"/>
    <w:rsid w:val="00B72C3E"/>
    <w:rsid w:val="00B84D3C"/>
    <w:rsid w:val="00B95E97"/>
    <w:rsid w:val="00BB6E02"/>
    <w:rsid w:val="00BC182F"/>
    <w:rsid w:val="00BE74B8"/>
    <w:rsid w:val="00BF40AA"/>
    <w:rsid w:val="00C02281"/>
    <w:rsid w:val="00C03608"/>
    <w:rsid w:val="00C057C5"/>
    <w:rsid w:val="00C05AF8"/>
    <w:rsid w:val="00C123B5"/>
    <w:rsid w:val="00C13BD4"/>
    <w:rsid w:val="00C35F1B"/>
    <w:rsid w:val="00C76F29"/>
    <w:rsid w:val="00CA2E4B"/>
    <w:rsid w:val="00CC33B7"/>
    <w:rsid w:val="00CD0D6B"/>
    <w:rsid w:val="00CD4C4E"/>
    <w:rsid w:val="00D03CED"/>
    <w:rsid w:val="00D04A81"/>
    <w:rsid w:val="00D061D5"/>
    <w:rsid w:val="00D2178D"/>
    <w:rsid w:val="00D300C6"/>
    <w:rsid w:val="00D348D2"/>
    <w:rsid w:val="00D4137C"/>
    <w:rsid w:val="00D442F1"/>
    <w:rsid w:val="00D51020"/>
    <w:rsid w:val="00D64E0F"/>
    <w:rsid w:val="00D659DC"/>
    <w:rsid w:val="00D65B24"/>
    <w:rsid w:val="00D91DD5"/>
    <w:rsid w:val="00D957A7"/>
    <w:rsid w:val="00DB3014"/>
    <w:rsid w:val="00DB3DEF"/>
    <w:rsid w:val="00DC326E"/>
    <w:rsid w:val="00DC35F3"/>
    <w:rsid w:val="00DC4463"/>
    <w:rsid w:val="00DD345E"/>
    <w:rsid w:val="00DE2EE0"/>
    <w:rsid w:val="00DE3F0E"/>
    <w:rsid w:val="00DE654F"/>
    <w:rsid w:val="00DF1D7B"/>
    <w:rsid w:val="00E01598"/>
    <w:rsid w:val="00E030A6"/>
    <w:rsid w:val="00E037C7"/>
    <w:rsid w:val="00E0411E"/>
    <w:rsid w:val="00E234B0"/>
    <w:rsid w:val="00E50AAD"/>
    <w:rsid w:val="00E63538"/>
    <w:rsid w:val="00E91A1A"/>
    <w:rsid w:val="00E9727F"/>
    <w:rsid w:val="00EA2E0E"/>
    <w:rsid w:val="00EB366D"/>
    <w:rsid w:val="00EE3CDD"/>
    <w:rsid w:val="00EE457C"/>
    <w:rsid w:val="00EF5B79"/>
    <w:rsid w:val="00F00F46"/>
    <w:rsid w:val="00F0337C"/>
    <w:rsid w:val="00F03962"/>
    <w:rsid w:val="00F25713"/>
    <w:rsid w:val="00F27115"/>
    <w:rsid w:val="00F56A1B"/>
    <w:rsid w:val="00F71B86"/>
    <w:rsid w:val="00F8428B"/>
    <w:rsid w:val="00F9633D"/>
    <w:rsid w:val="00FA1333"/>
    <w:rsid w:val="00FA6755"/>
    <w:rsid w:val="00FA6DD2"/>
    <w:rsid w:val="00FB05CF"/>
    <w:rsid w:val="00FB4882"/>
    <w:rsid w:val="00FC06BC"/>
    <w:rsid w:val="00FD6835"/>
    <w:rsid w:val="00FF3F8C"/>
    <w:rsid w:val="03B77EFF"/>
    <w:rsid w:val="0FFF6A77"/>
    <w:rsid w:val="101F66C7"/>
    <w:rsid w:val="146E7897"/>
    <w:rsid w:val="149D7D62"/>
    <w:rsid w:val="16B04A6C"/>
    <w:rsid w:val="16F1422B"/>
    <w:rsid w:val="19327F51"/>
    <w:rsid w:val="27E84E6F"/>
    <w:rsid w:val="2B957E83"/>
    <w:rsid w:val="309554B9"/>
    <w:rsid w:val="373D6780"/>
    <w:rsid w:val="3C9815F1"/>
    <w:rsid w:val="43347A12"/>
    <w:rsid w:val="439478E3"/>
    <w:rsid w:val="44FE70CB"/>
    <w:rsid w:val="4AA65AA1"/>
    <w:rsid w:val="5D5868B9"/>
    <w:rsid w:val="618F095D"/>
    <w:rsid w:val="659D17D5"/>
    <w:rsid w:val="688161C2"/>
    <w:rsid w:val="71726EEF"/>
    <w:rsid w:val="75F86B55"/>
    <w:rsid w:val="7AB33CA6"/>
    <w:rsid w:val="7ACD395C"/>
    <w:rsid w:val="7C0D5E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5">
    <w:name w:val="Date"/>
    <w:basedOn w:val="1"/>
    <w:next w:val="1"/>
    <w:link w:val="20"/>
    <w:semiHidden/>
    <w:unhideWhenUsed/>
    <w:qFormat/>
    <w:uiPriority w:val="99"/>
    <w:pPr>
      <w:ind w:left="100" w:leftChars="2500"/>
    </w:pPr>
  </w:style>
  <w:style w:type="paragraph" w:styleId="6">
    <w:name w:val="Balloon Text"/>
    <w:basedOn w:val="1"/>
    <w:link w:val="19"/>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after="125"/>
      <w:jc w:val="left"/>
    </w:pPr>
    <w:rPr>
      <w:rFonts w:ascii="宋体" w:hAnsi="宋体" w:eastAsia="宋体" w:cs="宋体"/>
      <w:kern w:val="0"/>
      <w:sz w:val="24"/>
      <w:szCs w:val="24"/>
    </w:rPr>
  </w:style>
  <w:style w:type="paragraph" w:styleId="10">
    <w:name w:val="Title"/>
    <w:basedOn w:val="1"/>
    <w:next w:val="1"/>
    <w:link w:val="18"/>
    <w:qFormat/>
    <w:uiPriority w:val="10"/>
    <w:pPr>
      <w:spacing w:before="240" w:after="60"/>
      <w:jc w:val="center"/>
      <w:outlineLvl w:val="0"/>
    </w:pPr>
    <w:rPr>
      <w:rFonts w:eastAsia="宋体" w:asciiTheme="majorHAnsi" w:hAnsiTheme="majorHAnsi" w:cstheme="majorBidi"/>
      <w:b/>
      <w:bCs/>
      <w:sz w:val="32"/>
      <w:szCs w:val="32"/>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Hyperlink"/>
    <w:basedOn w:val="13"/>
    <w:unhideWhenUsed/>
    <w:qFormat/>
    <w:uiPriority w:val="99"/>
    <w:rPr>
      <w:color w:val="666666"/>
      <w:u w:val="none"/>
      <w:shd w:val="clear" w:color="auto" w:fill="auto"/>
    </w:rPr>
  </w:style>
  <w:style w:type="character" w:customStyle="1" w:styleId="15">
    <w:name w:val="页眉 Char"/>
    <w:basedOn w:val="13"/>
    <w:link w:val="8"/>
    <w:semiHidden/>
    <w:qFormat/>
    <w:uiPriority w:val="99"/>
    <w:rPr>
      <w:sz w:val="18"/>
      <w:szCs w:val="18"/>
    </w:rPr>
  </w:style>
  <w:style w:type="character" w:customStyle="1" w:styleId="16">
    <w:name w:val="页脚 Char"/>
    <w:basedOn w:val="13"/>
    <w:link w:val="7"/>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标题 Char"/>
    <w:basedOn w:val="13"/>
    <w:link w:val="10"/>
    <w:qFormat/>
    <w:uiPriority w:val="10"/>
    <w:rPr>
      <w:rFonts w:eastAsia="宋体" w:asciiTheme="majorHAnsi" w:hAnsiTheme="majorHAnsi" w:cstheme="majorBidi"/>
      <w:b/>
      <w:bCs/>
      <w:sz w:val="32"/>
      <w:szCs w:val="32"/>
    </w:rPr>
  </w:style>
  <w:style w:type="character" w:customStyle="1" w:styleId="19">
    <w:name w:val="批注框文本 Char"/>
    <w:basedOn w:val="13"/>
    <w:link w:val="6"/>
    <w:semiHidden/>
    <w:qFormat/>
    <w:uiPriority w:val="99"/>
    <w:rPr>
      <w:sz w:val="18"/>
      <w:szCs w:val="18"/>
    </w:rPr>
  </w:style>
  <w:style w:type="character" w:customStyle="1" w:styleId="20">
    <w:name w:val="日期 Char"/>
    <w:basedOn w:val="13"/>
    <w:link w:val="5"/>
    <w:semiHidden/>
    <w:qFormat/>
    <w:uiPriority w:val="99"/>
  </w:style>
  <w:style w:type="character" w:customStyle="1" w:styleId="21">
    <w:name w:val="标题 1 Char"/>
    <w:basedOn w:val="13"/>
    <w:link w:val="2"/>
    <w:qFormat/>
    <w:uiPriority w:val="9"/>
    <w:rPr>
      <w:b/>
      <w:bCs/>
      <w:kern w:val="44"/>
      <w:sz w:val="44"/>
      <w:szCs w:val="44"/>
    </w:rPr>
  </w:style>
  <w:style w:type="character" w:customStyle="1" w:styleId="22">
    <w:name w:val="标题 2 Char"/>
    <w:basedOn w:val="13"/>
    <w:link w:val="3"/>
    <w:qFormat/>
    <w:uiPriority w:val="9"/>
    <w:rPr>
      <w:rFonts w:asciiTheme="majorHAnsi" w:hAnsiTheme="majorHAnsi" w:eastAsiaTheme="majorEastAsia" w:cstheme="majorBidi"/>
      <w:b/>
      <w:bCs/>
      <w:sz w:val="32"/>
      <w:szCs w:val="32"/>
    </w:rPr>
  </w:style>
  <w:style w:type="character" w:customStyle="1" w:styleId="23">
    <w:name w:val="标题 3 Char"/>
    <w:basedOn w:val="13"/>
    <w:link w:val="4"/>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D66A795-2BB5-4CB1-8C33-94C73F46FB2C}" type="doc">
      <dgm:prSet loTypeId="urn:microsoft.com/office/officeart/2005/8/layout/process5#1" loCatId="process" qsTypeId="urn:microsoft.com/office/officeart/2005/8/quickstyle/simple1#1" qsCatId="simple" csTypeId="urn:microsoft.com/office/officeart/2005/8/colors/accent1_2#1" csCatId="accent1" phldr="1"/>
      <dgm:spPr/>
    </dgm:pt>
    <dgm:pt modelId="{799CC476-A071-418E-8956-B75C3122247C}">
      <dgm:prSet phldrT="[文本]" custT="1"/>
      <dgm:spPr/>
      <dgm:t>
        <a:bodyPr/>
        <a:p>
          <a:pPr algn="ctr"/>
          <a:r>
            <a:rPr lang="zh-CN" altLang="en-US" sz="1200"/>
            <a:t>企业注册</a:t>
          </a:r>
          <a:endParaRPr lang="en-US" altLang="zh-CN" sz="1200"/>
        </a:p>
        <a:p>
          <a:pPr algn="ctr"/>
          <a:r>
            <a:rPr lang="zh-CN" altLang="en-US" sz="1200"/>
            <a:t>并完善资料</a:t>
          </a:r>
        </a:p>
      </dgm:t>
    </dgm:pt>
    <dgm:pt modelId="{AEBA2343-F586-4AAB-8BAC-99D954439CD5}" cxnId="{4E8C6B94-0F6C-49B2-903B-09FADF89024F}" type="parTrans">
      <dgm:prSet/>
      <dgm:spPr/>
      <dgm:t>
        <a:bodyPr/>
        <a:p>
          <a:pPr algn="ctr"/>
          <a:endParaRPr lang="zh-CN" altLang="en-US" sz="1000"/>
        </a:p>
      </dgm:t>
    </dgm:pt>
    <dgm:pt modelId="{55E08BCF-794E-4448-99A8-B26577960632}" cxnId="{4E8C6B94-0F6C-49B2-903B-09FADF89024F}" type="sibTrans">
      <dgm:prSet/>
      <dgm:spPr/>
      <dgm:t>
        <a:bodyPr/>
        <a:p>
          <a:pPr algn="ctr"/>
          <a:endParaRPr lang="zh-CN" altLang="en-US" sz="1000"/>
        </a:p>
      </dgm:t>
    </dgm:pt>
    <dgm:pt modelId="{6EB6EA9D-61AD-45EE-BC01-97F8E6870C03}">
      <dgm:prSet phldrT="[文本]" custT="1"/>
      <dgm:spPr/>
      <dgm:t>
        <a:bodyPr/>
        <a:p>
          <a:pPr algn="ctr"/>
          <a:r>
            <a:rPr lang="zh-CN" altLang="en-US" sz="1200"/>
            <a:t>个人注册</a:t>
          </a:r>
          <a:endParaRPr lang="en-US" altLang="zh-CN" sz="1200"/>
        </a:p>
        <a:p>
          <a:pPr algn="ctr"/>
          <a:r>
            <a:rPr lang="zh-CN" altLang="en-US" sz="1200"/>
            <a:t>并完善资料</a:t>
          </a:r>
        </a:p>
      </dgm:t>
    </dgm:pt>
    <dgm:pt modelId="{C403685B-B292-482E-8924-C75954861809}" cxnId="{715777E0-4A47-47EB-A82D-B4C7C6CBC587}" type="parTrans">
      <dgm:prSet/>
      <dgm:spPr/>
      <dgm:t>
        <a:bodyPr/>
        <a:p>
          <a:pPr algn="ctr"/>
          <a:endParaRPr lang="zh-CN" altLang="en-US" sz="1000"/>
        </a:p>
      </dgm:t>
    </dgm:pt>
    <dgm:pt modelId="{9F302254-ED2C-45EC-91B6-D26C15AB5842}" cxnId="{715777E0-4A47-47EB-A82D-B4C7C6CBC587}" type="sibTrans">
      <dgm:prSet/>
      <dgm:spPr/>
      <dgm:t>
        <a:bodyPr/>
        <a:p>
          <a:pPr algn="ctr"/>
          <a:endParaRPr lang="zh-CN" altLang="en-US" sz="1000"/>
        </a:p>
      </dgm:t>
    </dgm:pt>
    <dgm:pt modelId="{ED59E051-5F6F-400E-977F-2E0AFF14ABA5}">
      <dgm:prSet phldrT="[文本]" custT="1"/>
      <dgm:spPr/>
      <dgm:t>
        <a:bodyPr/>
        <a:p>
          <a:pPr algn="ctr"/>
          <a:r>
            <a:rPr lang="zh-CN" altLang="en-US" sz="1200"/>
            <a:t>个人选择</a:t>
          </a:r>
          <a:endParaRPr lang="en-US" altLang="zh-CN" sz="1200"/>
        </a:p>
        <a:p>
          <a:pPr algn="ctr"/>
          <a:r>
            <a:rPr lang="zh-CN" altLang="en-US" sz="1200"/>
            <a:t>培训课程报名</a:t>
          </a:r>
        </a:p>
      </dgm:t>
    </dgm:pt>
    <dgm:pt modelId="{A23CBBCD-0317-438A-A22B-1C3B5E47B3B3}" cxnId="{B8DB2839-95A5-43D8-B72B-D1226287C8EF}" type="parTrans">
      <dgm:prSet/>
      <dgm:spPr/>
      <dgm:t>
        <a:bodyPr/>
        <a:p>
          <a:pPr algn="ctr"/>
          <a:endParaRPr lang="zh-CN" altLang="en-US" sz="1000"/>
        </a:p>
      </dgm:t>
    </dgm:pt>
    <dgm:pt modelId="{2D8F2432-C1DF-4B05-B52D-E8ED933965EA}" cxnId="{B8DB2839-95A5-43D8-B72B-D1226287C8EF}" type="sibTrans">
      <dgm:prSet/>
      <dgm:spPr/>
      <dgm:t>
        <a:bodyPr/>
        <a:p>
          <a:pPr algn="ctr"/>
          <a:endParaRPr lang="zh-CN" altLang="en-US" sz="1000"/>
        </a:p>
      </dgm:t>
    </dgm:pt>
    <dgm:pt modelId="{2AB21ECE-ACA0-4C57-AF4B-5BAA66D4903F}">
      <dgm:prSet phldrT="[文本]" custT="1"/>
      <dgm:spPr/>
      <dgm:t>
        <a:bodyPr/>
        <a:p>
          <a:pPr algn="ctr"/>
          <a:r>
            <a:rPr lang="zh-CN" altLang="en-US" sz="1200"/>
            <a:t>企业确认</a:t>
          </a:r>
          <a:endParaRPr lang="en-US" altLang="zh-CN" sz="1200"/>
        </a:p>
        <a:p>
          <a:pPr algn="ctr"/>
          <a:r>
            <a:rPr lang="zh-CN" altLang="en-US" sz="1200"/>
            <a:t>报名人员并缴费</a:t>
          </a:r>
        </a:p>
      </dgm:t>
    </dgm:pt>
    <dgm:pt modelId="{F425A648-18BC-4820-95CA-88549E75C01C}" cxnId="{4FC9D0F2-ADCC-404C-BA83-71AC8DFB9FA8}" type="parTrans">
      <dgm:prSet/>
      <dgm:spPr/>
      <dgm:t>
        <a:bodyPr/>
        <a:p>
          <a:pPr algn="ctr"/>
          <a:endParaRPr lang="zh-CN" altLang="en-US" sz="1000"/>
        </a:p>
      </dgm:t>
    </dgm:pt>
    <dgm:pt modelId="{2FCC8B15-92F5-4DF3-AC1E-D23396C4FFDD}" cxnId="{4FC9D0F2-ADCC-404C-BA83-71AC8DFB9FA8}" type="sibTrans">
      <dgm:prSet/>
      <dgm:spPr/>
      <dgm:t>
        <a:bodyPr/>
        <a:p>
          <a:pPr algn="ctr"/>
          <a:endParaRPr lang="zh-CN" altLang="en-US" sz="1000"/>
        </a:p>
      </dgm:t>
    </dgm:pt>
    <dgm:pt modelId="{124BE1A5-5E8D-4920-B8A3-638BE9EF501F}">
      <dgm:prSet phldrT="[文本]" custT="1"/>
      <dgm:spPr/>
      <dgm:t>
        <a:bodyPr/>
        <a:p>
          <a:pPr algn="ctr"/>
          <a:r>
            <a:rPr lang="zh-CN" altLang="en-US" sz="1200"/>
            <a:t>报名成功</a:t>
          </a:r>
        </a:p>
      </dgm:t>
    </dgm:pt>
    <dgm:pt modelId="{B49499A2-B6D3-4878-9587-9DAFC8C6C29E}" cxnId="{8EDEF7AB-5F99-45E4-84F5-F8D4D439F7BE}" type="parTrans">
      <dgm:prSet/>
      <dgm:spPr/>
      <dgm:t>
        <a:bodyPr/>
        <a:p>
          <a:pPr algn="ctr"/>
          <a:endParaRPr lang="zh-CN" altLang="en-US" sz="1000"/>
        </a:p>
      </dgm:t>
    </dgm:pt>
    <dgm:pt modelId="{A863E6FD-6DAB-42F8-BD34-F88C772BD3A7}" cxnId="{8EDEF7AB-5F99-45E4-84F5-F8D4D439F7BE}" type="sibTrans">
      <dgm:prSet/>
      <dgm:spPr/>
      <dgm:t>
        <a:bodyPr/>
        <a:p>
          <a:pPr algn="ctr"/>
          <a:endParaRPr lang="zh-CN" altLang="en-US" sz="1000"/>
        </a:p>
      </dgm:t>
    </dgm:pt>
    <dgm:pt modelId="{17632708-71E3-4EFD-8B65-A7BA6DFD985C}">
      <dgm:prSet phldrT="[文本]" custT="1"/>
      <dgm:spPr/>
      <dgm:t>
        <a:bodyPr/>
        <a:p>
          <a:pPr algn="ctr"/>
          <a:r>
            <a:rPr lang="zh-CN" altLang="en-US" sz="1200"/>
            <a:t>个人用户</a:t>
          </a:r>
          <a:endParaRPr lang="en-US" altLang="zh-CN" sz="1200"/>
        </a:p>
        <a:p>
          <a:pPr algn="ctr"/>
          <a:r>
            <a:rPr lang="zh-CN" altLang="en-US" sz="1200"/>
            <a:t>加入企业</a:t>
          </a:r>
        </a:p>
      </dgm:t>
    </dgm:pt>
    <dgm:pt modelId="{7009724C-5BB7-4540-B31C-EB171784C553}" cxnId="{4729A8FC-B336-4DEC-8E5F-B52263999D25}" type="parTrans">
      <dgm:prSet/>
      <dgm:spPr/>
      <dgm:t>
        <a:bodyPr/>
        <a:p>
          <a:pPr algn="ctr"/>
          <a:endParaRPr lang="zh-CN" altLang="en-US"/>
        </a:p>
      </dgm:t>
    </dgm:pt>
    <dgm:pt modelId="{A6674037-89DB-4997-AC1B-0C1ACDDC88C5}" cxnId="{4729A8FC-B336-4DEC-8E5F-B52263999D25}" type="sibTrans">
      <dgm:prSet/>
      <dgm:spPr/>
      <dgm:t>
        <a:bodyPr/>
        <a:p>
          <a:pPr algn="ctr"/>
          <a:endParaRPr lang="zh-CN" altLang="en-US"/>
        </a:p>
      </dgm:t>
    </dgm:pt>
    <dgm:pt modelId="{D9AC4606-F429-4E00-830B-B7E0921760AE}" type="pres">
      <dgm:prSet presAssocID="{FD66A795-2BB5-4CB1-8C33-94C73F46FB2C}" presName="diagram" presStyleCnt="0">
        <dgm:presLayoutVars>
          <dgm:dir/>
          <dgm:resizeHandles val="exact"/>
        </dgm:presLayoutVars>
      </dgm:prSet>
      <dgm:spPr/>
    </dgm:pt>
    <dgm:pt modelId="{ACE88B4D-B3F8-4C37-9492-92EAC41EA01C}" type="pres">
      <dgm:prSet presAssocID="{799CC476-A071-418E-8956-B75C3122247C}" presName="node" presStyleLbl="node1" presStyleIdx="0" presStyleCnt="6">
        <dgm:presLayoutVars>
          <dgm:bulletEnabled val="1"/>
        </dgm:presLayoutVars>
      </dgm:prSet>
      <dgm:spPr/>
      <dgm:t>
        <a:bodyPr/>
        <a:p>
          <a:endParaRPr lang="zh-CN" altLang="en-US"/>
        </a:p>
      </dgm:t>
    </dgm:pt>
    <dgm:pt modelId="{7E989216-E990-4253-8FBE-DA316FD6C242}" type="pres">
      <dgm:prSet presAssocID="{55E08BCF-794E-4448-99A8-B26577960632}" presName="sibTrans" presStyleLbl="sibTrans2D1" presStyleIdx="0" presStyleCnt="5"/>
      <dgm:spPr/>
      <dgm:t>
        <a:bodyPr/>
        <a:p>
          <a:endParaRPr lang="zh-CN" altLang="en-US"/>
        </a:p>
      </dgm:t>
    </dgm:pt>
    <dgm:pt modelId="{ACF721D7-9A9F-4D00-B314-198E20F1D88F}" type="pres">
      <dgm:prSet presAssocID="{55E08BCF-794E-4448-99A8-B26577960632}" presName="connectorText" presStyleLbl="sibTrans2D1" presStyleIdx="0" presStyleCnt="5"/>
      <dgm:spPr/>
      <dgm:t>
        <a:bodyPr/>
        <a:p>
          <a:endParaRPr lang="zh-CN" altLang="en-US"/>
        </a:p>
      </dgm:t>
    </dgm:pt>
    <dgm:pt modelId="{10A97B7A-BC72-478D-ACDE-2D68B5B01BC7}" type="pres">
      <dgm:prSet presAssocID="{6EB6EA9D-61AD-45EE-BC01-97F8E6870C03}" presName="node" presStyleLbl="node1" presStyleIdx="1" presStyleCnt="6">
        <dgm:presLayoutVars>
          <dgm:bulletEnabled val="1"/>
        </dgm:presLayoutVars>
      </dgm:prSet>
      <dgm:spPr/>
      <dgm:t>
        <a:bodyPr/>
        <a:p>
          <a:endParaRPr lang="zh-CN" altLang="en-US"/>
        </a:p>
      </dgm:t>
    </dgm:pt>
    <dgm:pt modelId="{FB7EDE0E-0246-4C14-8885-3A918EB55C4E}" type="pres">
      <dgm:prSet presAssocID="{9F302254-ED2C-45EC-91B6-D26C15AB5842}" presName="sibTrans" presStyleLbl="sibTrans2D1" presStyleIdx="1" presStyleCnt="5"/>
      <dgm:spPr/>
      <dgm:t>
        <a:bodyPr/>
        <a:p>
          <a:endParaRPr lang="zh-CN" altLang="en-US"/>
        </a:p>
      </dgm:t>
    </dgm:pt>
    <dgm:pt modelId="{8B666D4B-1727-4FE2-844A-F60ECA628631}" type="pres">
      <dgm:prSet presAssocID="{9F302254-ED2C-45EC-91B6-D26C15AB5842}" presName="connectorText" presStyleLbl="sibTrans2D1" presStyleIdx="1" presStyleCnt="5"/>
      <dgm:spPr/>
      <dgm:t>
        <a:bodyPr/>
        <a:p>
          <a:endParaRPr lang="zh-CN" altLang="en-US"/>
        </a:p>
      </dgm:t>
    </dgm:pt>
    <dgm:pt modelId="{26951F86-833F-4BC2-9958-F462404BCD56}" type="pres">
      <dgm:prSet presAssocID="{17632708-71E3-4EFD-8B65-A7BA6DFD985C}" presName="node" presStyleLbl="node1" presStyleIdx="2" presStyleCnt="6">
        <dgm:presLayoutVars>
          <dgm:bulletEnabled val="1"/>
        </dgm:presLayoutVars>
      </dgm:prSet>
      <dgm:spPr/>
      <dgm:t>
        <a:bodyPr/>
        <a:p>
          <a:endParaRPr lang="zh-CN" altLang="en-US"/>
        </a:p>
      </dgm:t>
    </dgm:pt>
    <dgm:pt modelId="{9ADC9DBF-E2A3-483A-BA4B-9E9E81574FD1}" type="pres">
      <dgm:prSet presAssocID="{A6674037-89DB-4997-AC1B-0C1ACDDC88C5}" presName="sibTrans" presStyleLbl="sibTrans2D1" presStyleIdx="2" presStyleCnt="5"/>
      <dgm:spPr/>
      <dgm:t>
        <a:bodyPr/>
        <a:p>
          <a:endParaRPr lang="zh-CN" altLang="en-US"/>
        </a:p>
      </dgm:t>
    </dgm:pt>
    <dgm:pt modelId="{90B62045-3DCF-4C9B-97E4-B860777B3DE7}" type="pres">
      <dgm:prSet presAssocID="{A6674037-89DB-4997-AC1B-0C1ACDDC88C5}" presName="connectorText" presStyleLbl="sibTrans2D1" presStyleIdx="2" presStyleCnt="5"/>
      <dgm:spPr/>
      <dgm:t>
        <a:bodyPr/>
        <a:p>
          <a:endParaRPr lang="zh-CN" altLang="en-US"/>
        </a:p>
      </dgm:t>
    </dgm:pt>
    <dgm:pt modelId="{6D62A2FC-319A-4C7B-BD31-0B4154B567A6}" type="pres">
      <dgm:prSet presAssocID="{ED59E051-5F6F-400E-977F-2E0AFF14ABA5}" presName="node" presStyleLbl="node1" presStyleIdx="3" presStyleCnt="6">
        <dgm:presLayoutVars>
          <dgm:bulletEnabled val="1"/>
        </dgm:presLayoutVars>
      </dgm:prSet>
      <dgm:spPr/>
      <dgm:t>
        <a:bodyPr/>
        <a:p>
          <a:endParaRPr lang="zh-CN" altLang="en-US"/>
        </a:p>
      </dgm:t>
    </dgm:pt>
    <dgm:pt modelId="{7ED9A15D-5761-4C8B-A4DD-93FEAAA04296}" type="pres">
      <dgm:prSet presAssocID="{2D8F2432-C1DF-4B05-B52D-E8ED933965EA}" presName="sibTrans" presStyleLbl="sibTrans2D1" presStyleIdx="3" presStyleCnt="5"/>
      <dgm:spPr/>
      <dgm:t>
        <a:bodyPr/>
        <a:p>
          <a:endParaRPr lang="zh-CN" altLang="en-US"/>
        </a:p>
      </dgm:t>
    </dgm:pt>
    <dgm:pt modelId="{B488B9EB-E371-4C6F-9984-7AE92B5782B8}" type="pres">
      <dgm:prSet presAssocID="{2D8F2432-C1DF-4B05-B52D-E8ED933965EA}" presName="connectorText" presStyleLbl="sibTrans2D1" presStyleIdx="3" presStyleCnt="5"/>
      <dgm:spPr/>
      <dgm:t>
        <a:bodyPr/>
        <a:p>
          <a:endParaRPr lang="zh-CN" altLang="en-US"/>
        </a:p>
      </dgm:t>
    </dgm:pt>
    <dgm:pt modelId="{24CD3ECA-020C-40D8-801C-A6C3F71236CC}" type="pres">
      <dgm:prSet presAssocID="{2AB21ECE-ACA0-4C57-AF4B-5BAA66D4903F}" presName="node" presStyleLbl="node1" presStyleIdx="4" presStyleCnt="6">
        <dgm:presLayoutVars>
          <dgm:bulletEnabled val="1"/>
        </dgm:presLayoutVars>
      </dgm:prSet>
      <dgm:spPr/>
      <dgm:t>
        <a:bodyPr/>
        <a:p>
          <a:endParaRPr lang="zh-CN" altLang="en-US"/>
        </a:p>
      </dgm:t>
    </dgm:pt>
    <dgm:pt modelId="{892AC3C0-A88E-4669-AF53-87003A327204}" type="pres">
      <dgm:prSet presAssocID="{2FCC8B15-92F5-4DF3-AC1E-D23396C4FFDD}" presName="sibTrans" presStyleLbl="sibTrans2D1" presStyleIdx="4" presStyleCnt="5"/>
      <dgm:spPr/>
      <dgm:t>
        <a:bodyPr/>
        <a:p>
          <a:endParaRPr lang="zh-CN" altLang="en-US"/>
        </a:p>
      </dgm:t>
    </dgm:pt>
    <dgm:pt modelId="{DC0BB9DA-692C-470C-851A-5B54A536039E}" type="pres">
      <dgm:prSet presAssocID="{2FCC8B15-92F5-4DF3-AC1E-D23396C4FFDD}" presName="connectorText" presStyleLbl="sibTrans2D1" presStyleIdx="4" presStyleCnt="5"/>
      <dgm:spPr/>
      <dgm:t>
        <a:bodyPr/>
        <a:p>
          <a:endParaRPr lang="zh-CN" altLang="en-US"/>
        </a:p>
      </dgm:t>
    </dgm:pt>
    <dgm:pt modelId="{45310A43-76A0-4463-9C2F-E104BFE3A9BE}" type="pres">
      <dgm:prSet presAssocID="{124BE1A5-5E8D-4920-B8A3-638BE9EF501F}" presName="node" presStyleLbl="node1" presStyleIdx="5" presStyleCnt="6">
        <dgm:presLayoutVars>
          <dgm:bulletEnabled val="1"/>
        </dgm:presLayoutVars>
      </dgm:prSet>
      <dgm:spPr/>
      <dgm:t>
        <a:bodyPr/>
        <a:p>
          <a:endParaRPr lang="zh-CN" altLang="en-US"/>
        </a:p>
      </dgm:t>
    </dgm:pt>
  </dgm:ptLst>
  <dgm:cxnLst>
    <dgm:cxn modelId="{3A36E6BC-78D3-44C1-9921-D54B73E924D1}" type="presOf" srcId="{2D8F2432-C1DF-4B05-B52D-E8ED933965EA}" destId="{7ED9A15D-5761-4C8B-A4DD-93FEAAA04296}" srcOrd="0" destOrd="0" presId="urn:microsoft.com/office/officeart/2005/8/layout/process5#1"/>
    <dgm:cxn modelId="{26F6F915-9B03-49E1-A17C-8E3BF92E3449}" type="presOf" srcId="{ED59E051-5F6F-400E-977F-2E0AFF14ABA5}" destId="{6D62A2FC-319A-4C7B-BD31-0B4154B567A6}" srcOrd="0" destOrd="0" presId="urn:microsoft.com/office/officeart/2005/8/layout/process5#1"/>
    <dgm:cxn modelId="{B8DB2839-95A5-43D8-B72B-D1226287C8EF}" srcId="{FD66A795-2BB5-4CB1-8C33-94C73F46FB2C}" destId="{ED59E051-5F6F-400E-977F-2E0AFF14ABA5}" srcOrd="3" destOrd="0" parTransId="{A23CBBCD-0317-438A-A22B-1C3B5E47B3B3}" sibTransId="{2D8F2432-C1DF-4B05-B52D-E8ED933965EA}"/>
    <dgm:cxn modelId="{5A6A20C4-0F72-45FA-A934-64406168E525}" type="presOf" srcId="{55E08BCF-794E-4448-99A8-B26577960632}" destId="{7E989216-E990-4253-8FBE-DA316FD6C242}" srcOrd="0" destOrd="0" presId="urn:microsoft.com/office/officeart/2005/8/layout/process5#1"/>
    <dgm:cxn modelId="{B2428562-D399-4797-AEFD-7A3F902BA085}" type="presOf" srcId="{2AB21ECE-ACA0-4C57-AF4B-5BAA66D4903F}" destId="{24CD3ECA-020C-40D8-801C-A6C3F71236CC}" srcOrd="0" destOrd="0" presId="urn:microsoft.com/office/officeart/2005/8/layout/process5#1"/>
    <dgm:cxn modelId="{8EDEF7AB-5F99-45E4-84F5-F8D4D439F7BE}" srcId="{FD66A795-2BB5-4CB1-8C33-94C73F46FB2C}" destId="{124BE1A5-5E8D-4920-B8A3-638BE9EF501F}" srcOrd="5" destOrd="0" parTransId="{B49499A2-B6D3-4878-9587-9DAFC8C6C29E}" sibTransId="{A863E6FD-6DAB-42F8-BD34-F88C772BD3A7}"/>
    <dgm:cxn modelId="{DFFBD839-A9BB-4252-888C-D56A15B674FD}" type="presOf" srcId="{9F302254-ED2C-45EC-91B6-D26C15AB5842}" destId="{8B666D4B-1727-4FE2-844A-F60ECA628631}" srcOrd="1" destOrd="0" presId="urn:microsoft.com/office/officeart/2005/8/layout/process5#1"/>
    <dgm:cxn modelId="{D3F97E53-EF67-4273-9FB8-1F21F964F81E}" type="presOf" srcId="{17632708-71E3-4EFD-8B65-A7BA6DFD985C}" destId="{26951F86-833F-4BC2-9958-F462404BCD56}" srcOrd="0" destOrd="0" presId="urn:microsoft.com/office/officeart/2005/8/layout/process5#1"/>
    <dgm:cxn modelId="{D62A8BBB-BF01-46CB-850D-4448CFCF2357}" type="presOf" srcId="{FD66A795-2BB5-4CB1-8C33-94C73F46FB2C}" destId="{D9AC4606-F429-4E00-830B-B7E0921760AE}" srcOrd="0" destOrd="0" presId="urn:microsoft.com/office/officeart/2005/8/layout/process5#1"/>
    <dgm:cxn modelId="{E8AC0010-EA63-42B2-89E1-3FE82A54E5F2}" type="presOf" srcId="{799CC476-A071-418E-8956-B75C3122247C}" destId="{ACE88B4D-B3F8-4C37-9492-92EAC41EA01C}" srcOrd="0" destOrd="0" presId="urn:microsoft.com/office/officeart/2005/8/layout/process5#1"/>
    <dgm:cxn modelId="{108D1DD7-7DD7-43DF-959E-EC60B0318B3F}" type="presOf" srcId="{9F302254-ED2C-45EC-91B6-D26C15AB5842}" destId="{FB7EDE0E-0246-4C14-8885-3A918EB55C4E}" srcOrd="0" destOrd="0" presId="urn:microsoft.com/office/officeart/2005/8/layout/process5#1"/>
    <dgm:cxn modelId="{6AA81B9A-69AB-4B56-949B-79CE73B4852E}" type="presOf" srcId="{6EB6EA9D-61AD-45EE-BC01-97F8E6870C03}" destId="{10A97B7A-BC72-478D-ACDE-2D68B5B01BC7}" srcOrd="0" destOrd="0" presId="urn:microsoft.com/office/officeart/2005/8/layout/process5#1"/>
    <dgm:cxn modelId="{21D913C1-C9B1-4F91-AF62-DC02AAC095A5}" type="presOf" srcId="{124BE1A5-5E8D-4920-B8A3-638BE9EF501F}" destId="{45310A43-76A0-4463-9C2F-E104BFE3A9BE}" srcOrd="0" destOrd="0" presId="urn:microsoft.com/office/officeart/2005/8/layout/process5#1"/>
    <dgm:cxn modelId="{E0F5800D-ED1B-4904-8120-7E12194A551B}" type="presOf" srcId="{55E08BCF-794E-4448-99A8-B26577960632}" destId="{ACF721D7-9A9F-4D00-B314-198E20F1D88F}" srcOrd="1" destOrd="0" presId="urn:microsoft.com/office/officeart/2005/8/layout/process5#1"/>
    <dgm:cxn modelId="{2B809C15-848C-4270-9ED5-2600FE573F5E}" type="presOf" srcId="{2FCC8B15-92F5-4DF3-AC1E-D23396C4FFDD}" destId="{DC0BB9DA-692C-470C-851A-5B54A536039E}" srcOrd="1" destOrd="0" presId="urn:microsoft.com/office/officeart/2005/8/layout/process5#1"/>
    <dgm:cxn modelId="{AC200277-F8A9-4412-95F2-A4C0E121FB34}" type="presOf" srcId="{A6674037-89DB-4997-AC1B-0C1ACDDC88C5}" destId="{90B62045-3DCF-4C9B-97E4-B860777B3DE7}" srcOrd="1" destOrd="0" presId="urn:microsoft.com/office/officeart/2005/8/layout/process5#1"/>
    <dgm:cxn modelId="{4E8C6B94-0F6C-49B2-903B-09FADF89024F}" srcId="{FD66A795-2BB5-4CB1-8C33-94C73F46FB2C}" destId="{799CC476-A071-418E-8956-B75C3122247C}" srcOrd="0" destOrd="0" parTransId="{AEBA2343-F586-4AAB-8BAC-99D954439CD5}" sibTransId="{55E08BCF-794E-4448-99A8-B26577960632}"/>
    <dgm:cxn modelId="{54E8E08A-F8BD-433D-AC02-921DD74FA40E}" type="presOf" srcId="{A6674037-89DB-4997-AC1B-0C1ACDDC88C5}" destId="{9ADC9DBF-E2A3-483A-BA4B-9E9E81574FD1}" srcOrd="0" destOrd="0" presId="urn:microsoft.com/office/officeart/2005/8/layout/process5#1"/>
    <dgm:cxn modelId="{4FC9D0F2-ADCC-404C-BA83-71AC8DFB9FA8}" srcId="{FD66A795-2BB5-4CB1-8C33-94C73F46FB2C}" destId="{2AB21ECE-ACA0-4C57-AF4B-5BAA66D4903F}" srcOrd="4" destOrd="0" parTransId="{F425A648-18BC-4820-95CA-88549E75C01C}" sibTransId="{2FCC8B15-92F5-4DF3-AC1E-D23396C4FFDD}"/>
    <dgm:cxn modelId="{715777E0-4A47-47EB-A82D-B4C7C6CBC587}" srcId="{FD66A795-2BB5-4CB1-8C33-94C73F46FB2C}" destId="{6EB6EA9D-61AD-45EE-BC01-97F8E6870C03}" srcOrd="1" destOrd="0" parTransId="{C403685B-B292-482E-8924-C75954861809}" sibTransId="{9F302254-ED2C-45EC-91B6-D26C15AB5842}"/>
    <dgm:cxn modelId="{4729A8FC-B336-4DEC-8E5F-B52263999D25}" srcId="{FD66A795-2BB5-4CB1-8C33-94C73F46FB2C}" destId="{17632708-71E3-4EFD-8B65-A7BA6DFD985C}" srcOrd="2" destOrd="0" parTransId="{7009724C-5BB7-4540-B31C-EB171784C553}" sibTransId="{A6674037-89DB-4997-AC1B-0C1ACDDC88C5}"/>
    <dgm:cxn modelId="{4A11D115-F357-44CF-8B41-723BE060E7FF}" type="presOf" srcId="{2FCC8B15-92F5-4DF3-AC1E-D23396C4FFDD}" destId="{892AC3C0-A88E-4669-AF53-87003A327204}" srcOrd="0" destOrd="0" presId="urn:microsoft.com/office/officeart/2005/8/layout/process5#1"/>
    <dgm:cxn modelId="{A167CEBD-3D59-48FB-9D72-02D903446CE0}" type="presOf" srcId="{2D8F2432-C1DF-4B05-B52D-E8ED933965EA}" destId="{B488B9EB-E371-4C6F-9984-7AE92B5782B8}" srcOrd="1" destOrd="0" presId="urn:microsoft.com/office/officeart/2005/8/layout/process5#1"/>
    <dgm:cxn modelId="{A67EE735-515D-4ACD-AF76-6E32B4C6F327}" type="presParOf" srcId="{D9AC4606-F429-4E00-830B-B7E0921760AE}" destId="{ACE88B4D-B3F8-4C37-9492-92EAC41EA01C}" srcOrd="0" destOrd="0" presId="urn:microsoft.com/office/officeart/2005/8/layout/process5#1"/>
    <dgm:cxn modelId="{66F8BB78-DD52-4250-8B74-084E790E4B7A}" type="presParOf" srcId="{D9AC4606-F429-4E00-830B-B7E0921760AE}" destId="{7E989216-E990-4253-8FBE-DA316FD6C242}" srcOrd="1" destOrd="0" presId="urn:microsoft.com/office/officeart/2005/8/layout/process5#1"/>
    <dgm:cxn modelId="{5FC0AE72-10F0-465A-A689-DEAFA1BE9387}" type="presParOf" srcId="{7E989216-E990-4253-8FBE-DA316FD6C242}" destId="{ACF721D7-9A9F-4D00-B314-198E20F1D88F}" srcOrd="0" destOrd="0" presId="urn:microsoft.com/office/officeart/2005/8/layout/process5#1"/>
    <dgm:cxn modelId="{E9C89747-3127-4482-876E-15AE3EEB89A0}" type="presParOf" srcId="{D9AC4606-F429-4E00-830B-B7E0921760AE}" destId="{10A97B7A-BC72-478D-ACDE-2D68B5B01BC7}" srcOrd="2" destOrd="0" presId="urn:microsoft.com/office/officeart/2005/8/layout/process5#1"/>
    <dgm:cxn modelId="{AD2146EC-0EF9-4A32-9406-9E07C5D556D9}" type="presParOf" srcId="{D9AC4606-F429-4E00-830B-B7E0921760AE}" destId="{FB7EDE0E-0246-4C14-8885-3A918EB55C4E}" srcOrd="3" destOrd="0" presId="urn:microsoft.com/office/officeart/2005/8/layout/process5#1"/>
    <dgm:cxn modelId="{4B5F9D0C-AF94-41FB-B401-E3277FEF3A35}" type="presParOf" srcId="{FB7EDE0E-0246-4C14-8885-3A918EB55C4E}" destId="{8B666D4B-1727-4FE2-844A-F60ECA628631}" srcOrd="0" destOrd="0" presId="urn:microsoft.com/office/officeart/2005/8/layout/process5#1"/>
    <dgm:cxn modelId="{D4E4C9C1-14EB-4C5A-8C66-9D405B493275}" type="presParOf" srcId="{D9AC4606-F429-4E00-830B-B7E0921760AE}" destId="{26951F86-833F-4BC2-9958-F462404BCD56}" srcOrd="4" destOrd="0" presId="urn:microsoft.com/office/officeart/2005/8/layout/process5#1"/>
    <dgm:cxn modelId="{8EF22BAC-6BED-4781-91AB-33F8170C8EA9}" type="presParOf" srcId="{D9AC4606-F429-4E00-830B-B7E0921760AE}" destId="{9ADC9DBF-E2A3-483A-BA4B-9E9E81574FD1}" srcOrd="5" destOrd="0" presId="urn:microsoft.com/office/officeart/2005/8/layout/process5#1"/>
    <dgm:cxn modelId="{B085F13D-CAB9-4CCB-9326-CA7943D12A42}" type="presParOf" srcId="{9ADC9DBF-E2A3-483A-BA4B-9E9E81574FD1}" destId="{90B62045-3DCF-4C9B-97E4-B860777B3DE7}" srcOrd="0" destOrd="0" presId="urn:microsoft.com/office/officeart/2005/8/layout/process5#1"/>
    <dgm:cxn modelId="{3CE64610-DC9A-4B9E-AB80-06F1D04E4B6F}" type="presParOf" srcId="{D9AC4606-F429-4E00-830B-B7E0921760AE}" destId="{6D62A2FC-319A-4C7B-BD31-0B4154B567A6}" srcOrd="6" destOrd="0" presId="urn:microsoft.com/office/officeart/2005/8/layout/process5#1"/>
    <dgm:cxn modelId="{7D86D29E-A4D6-432D-9DCD-420AEBC93436}" type="presParOf" srcId="{D9AC4606-F429-4E00-830B-B7E0921760AE}" destId="{7ED9A15D-5761-4C8B-A4DD-93FEAAA04296}" srcOrd="7" destOrd="0" presId="urn:microsoft.com/office/officeart/2005/8/layout/process5#1"/>
    <dgm:cxn modelId="{FBA67615-94A0-4F3D-8A67-8F6F960F9487}" type="presParOf" srcId="{7ED9A15D-5761-4C8B-A4DD-93FEAAA04296}" destId="{B488B9EB-E371-4C6F-9984-7AE92B5782B8}" srcOrd="0" destOrd="0" presId="urn:microsoft.com/office/officeart/2005/8/layout/process5#1"/>
    <dgm:cxn modelId="{778A4770-32FA-4717-B508-B43C873719F1}" type="presParOf" srcId="{D9AC4606-F429-4E00-830B-B7E0921760AE}" destId="{24CD3ECA-020C-40D8-801C-A6C3F71236CC}" srcOrd="8" destOrd="0" presId="urn:microsoft.com/office/officeart/2005/8/layout/process5#1"/>
    <dgm:cxn modelId="{BB33BA1A-611A-4B2A-8B79-A034F2E4558E}" type="presParOf" srcId="{D9AC4606-F429-4E00-830B-B7E0921760AE}" destId="{892AC3C0-A88E-4669-AF53-87003A327204}" srcOrd="9" destOrd="0" presId="urn:microsoft.com/office/officeart/2005/8/layout/process5#1"/>
    <dgm:cxn modelId="{D7875630-FE1A-4AA7-A286-2CF5070998F2}" type="presParOf" srcId="{892AC3C0-A88E-4669-AF53-87003A327204}" destId="{DC0BB9DA-692C-470C-851A-5B54A536039E}" srcOrd="0" destOrd="0" presId="urn:microsoft.com/office/officeart/2005/8/layout/process5#1"/>
    <dgm:cxn modelId="{D306D778-CA87-469E-8142-C1CAC68A4CFE}" type="presParOf" srcId="{D9AC4606-F429-4E00-830B-B7E0921760AE}" destId="{45310A43-76A0-4463-9C2F-E104BFE3A9BE}" srcOrd="10" destOrd="0" presId="urn:microsoft.com/office/officeart/2005/8/layout/process5#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299710" cy="2639695"/>
        <a:chOff x="0" y="0"/>
        <a:chExt cx="5299710" cy="2639695"/>
      </a:xfrm>
    </dsp:grpSpPr>
    <dsp:sp modelId="{ACE88B4D-B3F8-4C37-9492-92EAC41EA01C}">
      <dsp:nvSpPr>
        <dsp:cNvPr id="3" name="圆角矩形 2"/>
        <dsp:cNvSpPr/>
      </dsp:nvSpPr>
      <dsp:spPr bwMode="white">
        <a:xfrm>
          <a:off x="4658" y="204786"/>
          <a:ext cx="1394797" cy="83687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a:t>企业注册</a:t>
          </a:r>
          <a:endParaRPr lang="en-US" altLang="zh-CN" sz="1200"/>
        </a:p>
        <a:p>
          <a:pPr lvl="0" algn="ctr">
            <a:lnSpc>
              <a:spcPct val="100000"/>
            </a:lnSpc>
            <a:spcBef>
              <a:spcPct val="0"/>
            </a:spcBef>
            <a:spcAft>
              <a:spcPct val="35000"/>
            </a:spcAft>
          </a:pPr>
          <a:r>
            <a:rPr lang="zh-CN" altLang="en-US" sz="1200"/>
            <a:t>并完善资料</a:t>
          </a:r>
        </a:p>
      </dsp:txBody>
      <dsp:txXfrm>
        <a:off x="4658" y="204786"/>
        <a:ext cx="1394797" cy="836878"/>
      </dsp:txXfrm>
    </dsp:sp>
    <dsp:sp modelId="{7E989216-E990-4253-8FBE-DA316FD6C242}">
      <dsp:nvSpPr>
        <dsp:cNvPr id="4" name="右箭头 3"/>
        <dsp:cNvSpPr/>
      </dsp:nvSpPr>
      <dsp:spPr bwMode="white">
        <a:xfrm>
          <a:off x="1530566" y="450271"/>
          <a:ext cx="295697" cy="345910"/>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anchor="ctr"/>
        <a:lstStyle>
          <a:lvl1pPr algn="ctr"/>
          <a:lvl2pPr algn="ctr"/>
          <a:lvl3pPr algn="ctr"/>
          <a:lvl4pPr algn="ctr"/>
          <a:lvl5pPr algn="ctr"/>
          <a:lvl6pPr algn="ctr"/>
          <a:lvl7pPr algn="ctr"/>
          <a:lvl8pPr algn="ctr"/>
          <a:lvl9pPr algn="ctr"/>
        </a:lstStyle>
        <a:p>
          <a:pPr lvl="0" algn="ctr">
            <a:lnSpc>
              <a:spcPct val="100000"/>
            </a:lnSpc>
            <a:spcBef>
              <a:spcPct val="0"/>
            </a:spcBef>
            <a:spcAft>
              <a:spcPct val="35000"/>
            </a:spcAft>
          </a:pPr>
          <a:endParaRPr lang="zh-CN" altLang="en-US" sz="1000"/>
        </a:p>
      </dsp:txBody>
      <dsp:txXfrm>
        <a:off x="1530566" y="450271"/>
        <a:ext cx="295697" cy="345910"/>
      </dsp:txXfrm>
    </dsp:sp>
    <dsp:sp modelId="{10A97B7A-BC72-478D-ACDE-2D68B5B01BC7}">
      <dsp:nvSpPr>
        <dsp:cNvPr id="5" name="圆角矩形 4"/>
        <dsp:cNvSpPr/>
      </dsp:nvSpPr>
      <dsp:spPr bwMode="white">
        <a:xfrm>
          <a:off x="1957373" y="204786"/>
          <a:ext cx="1394797" cy="83687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a:t>个人注册</a:t>
          </a:r>
          <a:endParaRPr lang="en-US" altLang="zh-CN" sz="1200"/>
        </a:p>
        <a:p>
          <a:pPr lvl="0" algn="ctr">
            <a:lnSpc>
              <a:spcPct val="100000"/>
            </a:lnSpc>
            <a:spcBef>
              <a:spcPct val="0"/>
            </a:spcBef>
            <a:spcAft>
              <a:spcPct val="35000"/>
            </a:spcAft>
          </a:pPr>
          <a:r>
            <a:rPr lang="zh-CN" altLang="en-US" sz="1200"/>
            <a:t>并完善资料</a:t>
          </a:r>
        </a:p>
      </dsp:txBody>
      <dsp:txXfrm>
        <a:off x="1957373" y="204786"/>
        <a:ext cx="1394797" cy="836878"/>
      </dsp:txXfrm>
    </dsp:sp>
    <dsp:sp modelId="{FB7EDE0E-0246-4C14-8885-3A918EB55C4E}">
      <dsp:nvSpPr>
        <dsp:cNvPr id="6" name="右箭头 5"/>
        <dsp:cNvSpPr/>
      </dsp:nvSpPr>
      <dsp:spPr bwMode="white">
        <a:xfrm>
          <a:off x="3483281" y="450271"/>
          <a:ext cx="295697" cy="345910"/>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anchor="ctr"/>
        <a:lstStyle>
          <a:lvl1pPr algn="ctr"/>
          <a:lvl2pPr algn="ctr"/>
          <a:lvl3pPr algn="ctr"/>
          <a:lvl4pPr algn="ctr"/>
          <a:lvl5pPr algn="ctr"/>
          <a:lvl6pPr algn="ctr"/>
          <a:lvl7pPr algn="ctr"/>
          <a:lvl8pPr algn="ctr"/>
          <a:lvl9pPr algn="ctr"/>
        </a:lstStyle>
        <a:p>
          <a:pPr lvl="0" algn="ctr">
            <a:lnSpc>
              <a:spcPct val="100000"/>
            </a:lnSpc>
            <a:spcBef>
              <a:spcPct val="0"/>
            </a:spcBef>
            <a:spcAft>
              <a:spcPct val="35000"/>
            </a:spcAft>
          </a:pPr>
          <a:endParaRPr lang="zh-CN" altLang="en-US" sz="1000"/>
        </a:p>
      </dsp:txBody>
      <dsp:txXfrm>
        <a:off x="3483281" y="450271"/>
        <a:ext cx="295697" cy="345910"/>
      </dsp:txXfrm>
    </dsp:sp>
    <dsp:sp modelId="{26951F86-833F-4BC2-9958-F462404BCD56}">
      <dsp:nvSpPr>
        <dsp:cNvPr id="7" name="圆角矩形 6"/>
        <dsp:cNvSpPr/>
      </dsp:nvSpPr>
      <dsp:spPr bwMode="white">
        <a:xfrm>
          <a:off x="3910089" y="204786"/>
          <a:ext cx="1394797" cy="83687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a:t>个人用户</a:t>
          </a:r>
          <a:endParaRPr lang="en-US" altLang="zh-CN" sz="1200"/>
        </a:p>
        <a:p>
          <a:pPr lvl="0" algn="ctr">
            <a:lnSpc>
              <a:spcPct val="100000"/>
            </a:lnSpc>
            <a:spcBef>
              <a:spcPct val="0"/>
            </a:spcBef>
            <a:spcAft>
              <a:spcPct val="35000"/>
            </a:spcAft>
          </a:pPr>
          <a:r>
            <a:rPr lang="zh-CN" altLang="en-US" sz="1200"/>
            <a:t>加入企业</a:t>
          </a:r>
        </a:p>
      </dsp:txBody>
      <dsp:txXfrm>
        <a:off x="3910089" y="204786"/>
        <a:ext cx="1394797" cy="836878"/>
      </dsp:txXfrm>
    </dsp:sp>
    <dsp:sp modelId="{9ADC9DBF-E2A3-483A-BA4B-9E9E81574FD1}">
      <dsp:nvSpPr>
        <dsp:cNvPr id="8" name="右箭头 7"/>
        <dsp:cNvSpPr/>
      </dsp:nvSpPr>
      <dsp:spPr bwMode="white">
        <a:xfrm rot="5424263">
          <a:off x="4455130" y="1146893"/>
          <a:ext cx="294881" cy="345910"/>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rot="-5400000" anchor="ctr"/>
        <a:lstStyle>
          <a:lvl1pPr algn="ctr"/>
          <a:lvl2pPr algn="ctr"/>
          <a:lvl3pPr algn="ctr"/>
          <a:lvl4pPr algn="ctr"/>
          <a:lvl5pPr algn="ctr"/>
          <a:lvl6pPr algn="ctr"/>
          <a:lvl7pPr algn="ctr"/>
          <a:lvl8pPr algn="ctr"/>
          <a:lvl9pPr algn="ctr"/>
        </a:lstStyle>
        <a:p>
          <a:pPr lvl="0" algn="ctr">
            <a:lnSpc>
              <a:spcPct val="100000"/>
            </a:lnSpc>
            <a:spcBef>
              <a:spcPct val="0"/>
            </a:spcBef>
            <a:spcAft>
              <a:spcPct val="35000"/>
            </a:spcAft>
          </a:pPr>
          <a:endParaRPr lang="zh-CN" altLang="en-US"/>
        </a:p>
      </dsp:txBody>
      <dsp:txXfrm rot="5424263">
        <a:off x="4455130" y="1146893"/>
        <a:ext cx="294881" cy="345910"/>
      </dsp:txXfrm>
    </dsp:sp>
    <dsp:sp modelId="{6D62A2FC-319A-4C7B-BD31-0B4154B567A6}">
      <dsp:nvSpPr>
        <dsp:cNvPr id="9" name="圆角矩形 8"/>
        <dsp:cNvSpPr/>
      </dsp:nvSpPr>
      <dsp:spPr bwMode="white">
        <a:xfrm>
          <a:off x="3900255" y="1598031"/>
          <a:ext cx="1394797" cy="83687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a:t>个人选择</a:t>
          </a:r>
          <a:endParaRPr lang="en-US" altLang="zh-CN" sz="1200"/>
        </a:p>
        <a:p>
          <a:pPr lvl="0" algn="ctr">
            <a:lnSpc>
              <a:spcPct val="100000"/>
            </a:lnSpc>
            <a:spcBef>
              <a:spcPct val="0"/>
            </a:spcBef>
            <a:spcAft>
              <a:spcPct val="35000"/>
            </a:spcAft>
          </a:pPr>
          <a:r>
            <a:rPr lang="zh-CN" altLang="en-US" sz="1200"/>
            <a:t>培训课程报名</a:t>
          </a:r>
        </a:p>
      </dsp:txBody>
      <dsp:txXfrm>
        <a:off x="3900255" y="1598031"/>
        <a:ext cx="1394797" cy="836878"/>
      </dsp:txXfrm>
    </dsp:sp>
    <dsp:sp modelId="{7ED9A15D-5761-4C8B-A4DD-93FEAAA04296}">
      <dsp:nvSpPr>
        <dsp:cNvPr id="10" name="右箭头 9"/>
        <dsp:cNvSpPr/>
      </dsp:nvSpPr>
      <dsp:spPr bwMode="white">
        <a:xfrm rot="10800000">
          <a:off x="3473448" y="1843515"/>
          <a:ext cx="295697" cy="345910"/>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rot="10800000" anchor="ctr"/>
        <a:lstStyle>
          <a:lvl1pPr algn="ctr"/>
          <a:lvl2pPr algn="ctr"/>
          <a:lvl3pPr algn="ctr"/>
          <a:lvl4pPr algn="ctr"/>
          <a:lvl5pPr algn="ctr"/>
          <a:lvl6pPr algn="ctr"/>
          <a:lvl7pPr algn="ctr"/>
          <a:lvl8pPr algn="ctr"/>
          <a:lvl9pPr algn="ctr"/>
        </a:lstStyle>
        <a:p>
          <a:pPr lvl="0" algn="ctr">
            <a:lnSpc>
              <a:spcPct val="100000"/>
            </a:lnSpc>
            <a:spcBef>
              <a:spcPct val="0"/>
            </a:spcBef>
            <a:spcAft>
              <a:spcPct val="35000"/>
            </a:spcAft>
          </a:pPr>
          <a:endParaRPr lang="zh-CN" altLang="en-US" sz="1000"/>
        </a:p>
      </dsp:txBody>
      <dsp:txXfrm rot="10800000">
        <a:off x="3473448" y="1843515"/>
        <a:ext cx="295697" cy="345910"/>
      </dsp:txXfrm>
    </dsp:sp>
    <dsp:sp modelId="{24CD3ECA-020C-40D8-801C-A6C3F71236CC}">
      <dsp:nvSpPr>
        <dsp:cNvPr id="11" name="圆角矩形 10"/>
        <dsp:cNvSpPr/>
      </dsp:nvSpPr>
      <dsp:spPr bwMode="white">
        <a:xfrm>
          <a:off x="1947540" y="1598031"/>
          <a:ext cx="1394797" cy="83687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a:t>企业确认</a:t>
          </a:r>
          <a:endParaRPr lang="en-US" altLang="zh-CN" sz="1200"/>
        </a:p>
        <a:p>
          <a:pPr lvl="0" algn="ctr">
            <a:lnSpc>
              <a:spcPct val="100000"/>
            </a:lnSpc>
            <a:spcBef>
              <a:spcPct val="0"/>
            </a:spcBef>
            <a:spcAft>
              <a:spcPct val="35000"/>
            </a:spcAft>
          </a:pPr>
          <a:r>
            <a:rPr lang="zh-CN" altLang="en-US" sz="1200"/>
            <a:t>报名人员并缴费</a:t>
          </a:r>
        </a:p>
      </dsp:txBody>
      <dsp:txXfrm>
        <a:off x="1947540" y="1598031"/>
        <a:ext cx="1394797" cy="836878"/>
      </dsp:txXfrm>
    </dsp:sp>
    <dsp:sp modelId="{892AC3C0-A88E-4669-AF53-87003A327204}">
      <dsp:nvSpPr>
        <dsp:cNvPr id="12" name="右箭头 11"/>
        <dsp:cNvSpPr/>
      </dsp:nvSpPr>
      <dsp:spPr bwMode="white">
        <a:xfrm rot="10800000">
          <a:off x="1520732" y="1843515"/>
          <a:ext cx="295697" cy="345910"/>
        </a:xfrm>
        <a:prstGeom prst="rightArrow">
          <a:avLst>
            <a:gd name="adj1" fmla="val 60000"/>
            <a:gd name="adj2" fmla="val 50000"/>
          </a:avLst>
        </a:prstGeom>
      </dsp:spPr>
      <dsp:style>
        <a:lnRef idx="0">
          <a:schemeClr val="accent1">
            <a:tint val="60000"/>
          </a:schemeClr>
        </a:lnRef>
        <a:fillRef idx="1">
          <a:schemeClr val="accent1">
            <a:tint val="60000"/>
          </a:schemeClr>
        </a:fillRef>
        <a:effectRef idx="0">
          <a:scrgbClr r="0" g="0" b="0"/>
        </a:effectRef>
        <a:fontRef idx="minor">
          <a:schemeClr val="lt1"/>
        </a:fontRef>
      </dsp:style>
      <dsp:txBody>
        <a:bodyPr rot="10800000" anchor="ctr"/>
        <a:lstStyle>
          <a:lvl1pPr algn="ctr"/>
          <a:lvl2pPr algn="ctr"/>
          <a:lvl3pPr algn="ctr"/>
          <a:lvl4pPr algn="ctr"/>
          <a:lvl5pPr algn="ctr"/>
          <a:lvl6pPr algn="ctr"/>
          <a:lvl7pPr algn="ctr"/>
          <a:lvl8pPr algn="ctr"/>
          <a:lvl9pPr algn="ctr"/>
        </a:lstStyle>
        <a:p>
          <a:pPr lvl="0" algn="ctr">
            <a:lnSpc>
              <a:spcPct val="100000"/>
            </a:lnSpc>
            <a:spcBef>
              <a:spcPct val="0"/>
            </a:spcBef>
            <a:spcAft>
              <a:spcPct val="35000"/>
            </a:spcAft>
          </a:pPr>
          <a:endParaRPr lang="zh-CN" altLang="en-US" sz="1000"/>
        </a:p>
      </dsp:txBody>
      <dsp:txXfrm rot="10800000">
        <a:off x="1520732" y="1843515"/>
        <a:ext cx="295697" cy="345910"/>
      </dsp:txXfrm>
    </dsp:sp>
    <dsp:sp modelId="{45310A43-76A0-4463-9C2F-E104BFE3A9BE}">
      <dsp:nvSpPr>
        <dsp:cNvPr id="13" name="圆角矩形 12"/>
        <dsp:cNvSpPr/>
      </dsp:nvSpPr>
      <dsp:spPr bwMode="white">
        <a:xfrm>
          <a:off x="-5175" y="1598031"/>
          <a:ext cx="1394797" cy="836878"/>
        </a:xfrm>
        <a:prstGeom prst="roundRect">
          <a:avLst>
            <a:gd name="adj" fmla="val 10000"/>
          </a:avLst>
        </a:prstGeom>
      </dsp:spPr>
      <dsp:style>
        <a:lnRef idx="2">
          <a:schemeClr val="lt1"/>
        </a:lnRef>
        <a:fillRef idx="1">
          <a:schemeClr val="accent1"/>
        </a:fillRef>
        <a:effectRef idx="0">
          <a:scrgbClr r="0" g="0" b="0"/>
        </a:effectRef>
        <a:fontRef idx="minor">
          <a:schemeClr val="lt1"/>
        </a:fontRef>
      </dsp:style>
      <dsp:txBody>
        <a:bodyPr lIns="45719" tIns="45719" rIns="45719" bIns="45719"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zh-CN" altLang="en-US" sz="1200"/>
            <a:t>报名成功</a:t>
          </a:r>
        </a:p>
      </dsp:txBody>
      <dsp:txXfrm>
        <a:off x="-5175" y="1598031"/>
        <a:ext cx="1394797" cy="8368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1">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4CFB28-2B54-4B9E-8D5A-BAB8AFCAFD5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Pages>
  <Words>444</Words>
  <Characters>2534</Characters>
  <Lines>21</Lines>
  <Paragraphs>5</Paragraphs>
  <TotalTime>25</TotalTime>
  <ScaleCrop>false</ScaleCrop>
  <LinksUpToDate>false</LinksUpToDate>
  <CharactersWithSpaces>2973</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2019-02-15T01:58:00Z</dcterms:created>
  <dc:creator>Administrator</dc:creator>
  <cp:lastModifiedBy>Administrator</cp:lastModifiedBy>
  <cp:lastPrinted>2019-08-28T09:15:00Z</cp:lastPrinted>
  <dcterms:modified xsi:type="dcterms:W3CDTF">2019-08-29T07:16:20Z</dcterms:modified>
  <cp:revision>139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