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jc w:val="center"/>
        <w:rPr>
          <w:rFonts w:ascii="黑体" w:hAnsi="黑体" w:eastAsia="黑体"/>
          <w:sz w:val="44"/>
          <w:szCs w:val="44"/>
        </w:rPr>
      </w:pPr>
      <w:r>
        <w:rPr>
          <w:rFonts w:hint="eastAsia" w:ascii="黑体" w:hAnsi="黑体" w:eastAsia="黑体"/>
          <w:sz w:val="44"/>
          <w:szCs w:val="44"/>
        </w:rPr>
        <w:t>企业承诺书</w:t>
      </w:r>
    </w:p>
    <w:p>
      <w:pPr>
        <w:spacing w:line="560" w:lineRule="exact"/>
        <w:ind w:firstLine="3520" w:firstLineChars="800"/>
        <w:rPr>
          <w:rFonts w:ascii="方正小标宋简体" w:eastAsia="方正小标宋简体"/>
          <w:sz w:val="44"/>
          <w:szCs w:val="44"/>
        </w:rPr>
      </w:pPr>
    </w:p>
    <w:p>
      <w:pPr>
        <w:spacing w:line="500" w:lineRule="exact"/>
        <w:jc w:val="lef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本企业就参加四川省建设工程质量安全与监理协会举办的“2022年四川省工程监理人员职业培训报名”事宜，作出下列承诺：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一、本企业已清楚知晓参加“2022年四川省工程监理人员职业培训”的各类要求；本企业通过四川省建设工程质量安全与监理协会的培训报名系统所提交的拟参加培训的人员均能够满足“2022年四川省工程监理人员职业培训”告知的各类条件、标准和要求；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二、本企业通过四川省建设工程质量安全与监理协会的培训报名系统所填写的各类信息及上传的各类材料（包含但不限于身份证、毕业证、近期免冠照片、职称证书等资料）内容均真实、合法、有效；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三、本企业自行承担因违反本承诺书导致的法律责任、经济责任等一切后果；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四、上述承诺是本企业真实意思的表达。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特此承诺。 </w:t>
      </w:r>
    </w:p>
    <w:p>
      <w:pPr>
        <w:spacing w:line="500" w:lineRule="exact"/>
        <w:ind w:firstLine="640" w:firstLineChars="200"/>
        <w:rPr>
          <w:rFonts w:ascii="仿宋" w:hAnsi="仿宋" w:eastAsia="仿宋"/>
          <w:sz w:val="32"/>
          <w:szCs w:val="32"/>
        </w:rPr>
      </w:pPr>
    </w:p>
    <w:p>
      <w:pPr>
        <w:spacing w:line="500" w:lineRule="exact"/>
        <w:jc w:val="center"/>
        <w:rPr>
          <w:rFonts w:ascii="仿宋" w:hAnsi="仿宋" w:eastAsia="仿宋"/>
          <w:sz w:val="32"/>
          <w:szCs w:val="32"/>
        </w:rPr>
      </w:pPr>
      <w:r>
        <w:rPr>
          <w:rFonts w:hint="eastAsia" w:ascii="仿宋" w:hAnsi="仿宋" w:eastAsia="仿宋"/>
          <w:sz w:val="32"/>
          <w:szCs w:val="32"/>
        </w:rPr>
        <w:t xml:space="preserve">        法人代表（签字/印鉴）：</w:t>
      </w:r>
    </w:p>
    <w:p>
      <w:pPr>
        <w:spacing w:line="500" w:lineRule="exact"/>
        <w:jc w:val="center"/>
        <w:rPr>
          <w:rFonts w:ascii="仿宋" w:hAnsi="仿宋" w:eastAsia="仿宋"/>
          <w:sz w:val="32"/>
          <w:szCs w:val="32"/>
        </w:rPr>
      </w:pPr>
      <w:r>
        <w:rPr>
          <w:rFonts w:hint="eastAsia" w:ascii="仿宋" w:hAnsi="仿宋" w:eastAsia="仿宋"/>
          <w:sz w:val="32"/>
          <w:szCs w:val="32"/>
        </w:rPr>
        <w:t xml:space="preserve">   企业名称（公章）：</w:t>
      </w:r>
    </w:p>
    <w:p>
      <w:pPr>
        <w:spacing w:line="500" w:lineRule="exact"/>
        <w:ind w:firstLine="2240" w:firstLineChars="700"/>
        <w:rPr>
          <w:rFonts w:ascii="仿宋" w:hAnsi="仿宋" w:eastAsia="仿宋"/>
          <w:sz w:val="44"/>
          <w:szCs w:val="44"/>
        </w:rPr>
      </w:pPr>
      <w:r>
        <w:rPr>
          <w:rFonts w:hint="eastAsia" w:ascii="仿宋" w:hAnsi="仿宋" w:eastAsia="仿宋"/>
          <w:sz w:val="32"/>
          <w:szCs w:val="32"/>
        </w:rPr>
        <w:t xml:space="preserve">      日期：     年   月   日</w:t>
      </w:r>
    </w:p>
    <w:p>
      <w:pPr>
        <w:jc w:val="left"/>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4E21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2022-07-28T05:53:13Z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5160A6C4FC964D118ADB34E229094DB7</vt:lpwstr>
  </property>
</Properties>
</file>