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520" w:lineRule="exact"/>
        <w:rPr>
          <w:rFonts w:ascii="Times New Roman" w:hAnsi="Times New Roman" w:eastAsia="仿宋" w:cs="Times New Roman"/>
          <w:sz w:val="32"/>
          <w:szCs w:val="32"/>
        </w:rPr>
      </w:pPr>
    </w:p>
    <w:p>
      <w:pPr>
        <w:spacing w:line="520" w:lineRule="exact"/>
        <w:jc w:val="center"/>
        <w:rPr>
          <w:rFonts w:ascii="Times New Roman" w:hAnsi="Times New Roman" w:eastAsia="汉仪大宋简" w:cs="Times New Roman"/>
          <w:bCs/>
          <w:sz w:val="44"/>
          <w:szCs w:val="44"/>
        </w:rPr>
      </w:pPr>
      <w:bookmarkStart w:id="0" w:name="_GoBack"/>
      <w:r>
        <w:rPr>
          <w:rFonts w:ascii="Times New Roman" w:hAnsi="Times New Roman" w:eastAsia="汉仪大宋简" w:cs="Times New Roman"/>
          <w:bCs/>
          <w:sz w:val="44"/>
          <w:szCs w:val="44"/>
        </w:rPr>
        <w:t>委托培训协议</w:t>
      </w:r>
      <w:bookmarkEnd w:id="0"/>
    </w:p>
    <w:p>
      <w:pPr>
        <w:spacing w:line="520" w:lineRule="exact"/>
        <w:jc w:val="center"/>
        <w:rPr>
          <w:rFonts w:ascii="Times New Roman" w:hAnsi="Times New Roman" w:eastAsia="黑体" w:cs="Times New Roman"/>
          <w:bCs/>
          <w:sz w:val="44"/>
          <w:szCs w:val="44"/>
        </w:rPr>
      </w:pPr>
    </w:p>
    <w:p>
      <w:pPr>
        <w:spacing w:line="52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甲方：</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乙方：</w:t>
      </w:r>
      <w:r>
        <w:rPr>
          <w:rFonts w:ascii="Times New Roman" w:hAnsi="Times New Roman" w:eastAsia="仿宋_GB2312" w:cs="Times New Roman"/>
          <w:sz w:val="32"/>
          <w:szCs w:val="32"/>
        </w:rPr>
        <w:t>四川省建设工程质量安全与监理协会</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pPr>
        <w:numPr>
          <w:ilvl w:val="0"/>
          <w:numId w:val="1"/>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甲方参加培训的人员应符合以下条件：</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检测分会会员单位从事建设工程质量检测工作的在岗人员。</w:t>
      </w:r>
    </w:p>
    <w:p>
      <w:pPr>
        <w:spacing w:line="5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2. 身体健康，年龄在65周岁以下，能胜任建设工程质量检测工作的要求。</w:t>
      </w:r>
    </w:p>
    <w:p>
      <w:pPr>
        <w:widowControl/>
        <w:spacing w:line="52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二、培训类别为：地基基础检测类；常规材料检测类；建筑节能与智能检测类；民用建筑室内环境污染控制检测类；现场检测类。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总课时为20课时。本次培训采用线上培训，甲方参与培训学习的人员需在线观看完整视频后参与</w:t>
      </w:r>
      <w:r>
        <w:rPr>
          <w:rFonts w:hint="eastAsia" w:ascii="Times New Roman" w:hAnsi="Times New Roman" w:eastAsia="仿宋_GB2312" w:cs="Times New Roman"/>
          <w:sz w:val="32"/>
          <w:szCs w:val="32"/>
          <w:lang w:eastAsia="zh-CN"/>
        </w:rPr>
        <w:t>测试</w:t>
      </w:r>
      <w:r>
        <w:rPr>
          <w:rFonts w:ascii="Times New Roman" w:hAnsi="Times New Roman" w:eastAsia="仿宋_GB2312" w:cs="Times New Roman"/>
          <w:sz w:val="32"/>
          <w:szCs w:val="32"/>
        </w:rPr>
        <w:t>。</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三、甲方应提供参加培训人员的身份证件及其他相关证件，并对其真实性负责。</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四、培训过程中，参加培训的人员应自觉遵守培训中的相关纪律和管理要求，如有违反，乙方有权取消其培训资格。</w:t>
      </w:r>
    </w:p>
    <w:p>
      <w:pPr>
        <w:pStyle w:val="3"/>
        <w:numPr>
          <w:ilvl w:val="0"/>
          <w:numId w:val="2"/>
        </w:num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乙方负责培训相关事宜（包括学习资料、培训教师、场地等），按培训所产生的费用进行成本核算，并收取培训费用。</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甲方同意：本次培训按</w:t>
      </w:r>
      <w:r>
        <w:rPr>
          <w:rFonts w:ascii="Times New Roman" w:hAnsi="Times New Roman" w:eastAsia="仿宋_GB2312" w:cs="Times New Roman"/>
          <w:sz w:val="32"/>
          <w:szCs w:val="32"/>
          <w:u w:val="single"/>
        </w:rPr>
        <w:t>295元/培训类别/人</w:t>
      </w:r>
      <w:r>
        <w:rPr>
          <w:rFonts w:ascii="Times New Roman" w:hAnsi="Times New Roman" w:eastAsia="仿宋_GB2312" w:cs="Times New Roman"/>
          <w:sz w:val="32"/>
          <w:szCs w:val="32"/>
        </w:rPr>
        <w:t>交纳培训费。</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甲方应在参加培训前将培训费用支付至乙方指定账户，甲方人员方能参加培训。</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甲方交纳培训费后，因甲方人员自身原因未能参加培训或考试，乙方已收费用不予退还。</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七、甲方参与培训学习的人员在参加考试时，需遵守乙方的考试要求，若违反要求（如考试做弊、违反考试纪律等）则承担相应责任，一年之内不得再次报名。</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八、本协议一式贰份，自双方盖章后生效。</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九、因履行本协议发生纠纷，双方友好协商，协商不成，交由乙方所在地人民法院裁决。</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十、甲方已知悉国务院、住建部和省政府、省住建厅关于职业资格的通知精神及相关规定，并确认本次培训系为提高甲方从业人员业务素质，自愿委托乙方开展。</w:t>
      </w:r>
    </w:p>
    <w:p>
      <w:pPr>
        <w:pStyle w:val="3"/>
        <w:spacing w:after="0" w:line="52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甲方（盖章）               乙方（盖章）</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签约代表：                 签约代表：</w:t>
      </w:r>
    </w:p>
    <w:p>
      <w:pPr>
        <w:pStyle w:val="3"/>
        <w:spacing w:after="0" w:line="560" w:lineRule="exact"/>
        <w:ind w:firstLine="640" w:firstLineChars="200"/>
      </w:pPr>
      <w:r>
        <w:rPr>
          <w:rFonts w:ascii="Times New Roman" w:hAnsi="Times New Roman" w:eastAsia="仿宋_GB2312" w:cs="Times New Roman"/>
          <w:sz w:val="32"/>
          <w:szCs w:val="32"/>
        </w:rPr>
        <w:t>本协议签订时间：     年   月   日</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大宋简">
    <w:panose1 w:val="02010609000101010101"/>
    <w:charset w:val="86"/>
    <w:family w:val="modern"/>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009"/>
      <w:docPartObj>
        <w:docPartGallery w:val="autotext"/>
      </w:docPartObj>
    </w:sdtPr>
    <w:sdtEndPr>
      <w:rPr>
        <w:rFonts w:ascii="Times New Roman" w:hAnsi="Times New Roman" w:cs="Times New Roman"/>
        <w:sz w:val="24"/>
        <w:szCs w:val="24"/>
      </w:rPr>
    </w:sdtEndPr>
    <w:sdtContent>
      <w:p>
        <w:pPr>
          <w:pStyle w:val="2"/>
          <w:jc w:val="right"/>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827014"/>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1B6F"/>
    <w:multiLevelType w:val="singleLevel"/>
    <w:tmpl w:val="A84E1B6F"/>
    <w:lvl w:ilvl="0" w:tentative="0">
      <w:start w:val="5"/>
      <w:numFmt w:val="chineseCounting"/>
      <w:suff w:val="nothing"/>
      <w:lvlText w:val="%1、"/>
      <w:lvlJc w:val="left"/>
      <w:rPr>
        <w:rFonts w:hint="eastAsia"/>
      </w:rPr>
    </w:lvl>
  </w:abstractNum>
  <w:abstractNum w:abstractNumId="1">
    <w:nsid w:val="7E6B1D1E"/>
    <w:multiLevelType w:val="singleLevel"/>
    <w:tmpl w:val="7E6B1D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3EE2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after="125"/>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cp:lastModifiedBy>
  <dcterms:modified xsi:type="dcterms:W3CDTF">2022-12-07T07:54:03Z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C8B53E7B7026446F8C86A206809368DB</vt:lpwstr>
  </property>
</Properties>
</file>