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附件4-1</w:t>
      </w:r>
    </w:p>
    <w:p>
      <w:pPr>
        <w:pStyle w:val="2"/>
        <w:ind w:firstLine="0" w:firstLineChars="0"/>
        <w:rPr>
          <w:rFonts w:eastAsia="黑体"/>
          <w:sz w:val="32"/>
          <w:szCs w:val="32"/>
        </w:rPr>
      </w:pPr>
    </w:p>
    <w:p>
      <w:pPr>
        <w:spacing w:line="50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四川省工程建设QC小组活动优秀企业交流报告单</w:t>
      </w:r>
    </w:p>
    <w:p>
      <w:pPr>
        <w:rPr>
          <w:rFonts w:eastAsia="宋体"/>
          <w:sz w:val="28"/>
        </w:rPr>
      </w:pPr>
      <w:r>
        <w:rPr>
          <w:rFonts w:eastAsia="宋体"/>
          <w:sz w:val="28"/>
        </w:rPr>
        <w:t>申报单位（盖章）                                   年   月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3112"/>
        <w:gridCol w:w="941"/>
        <w:gridCol w:w="1091"/>
        <w:gridCol w:w="894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5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企业名称</w:t>
            </w:r>
          </w:p>
        </w:tc>
        <w:tc>
          <w:tcPr>
            <w:tcW w:w="754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通讯地址</w:t>
            </w:r>
          </w:p>
        </w:tc>
        <w:tc>
          <w:tcPr>
            <w:tcW w:w="31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邮编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联系电话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4" w:hRule="atLeast"/>
        </w:trPr>
        <w:tc>
          <w:tcPr>
            <w:tcW w:w="9061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经验、事迹简介（700字以内）</w:t>
            </w: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rPr>
                <w:rFonts w:eastAsia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rPr>
          <w:rFonts w:eastAsia="黑体"/>
        </w:rPr>
      </w:pPr>
    </w:p>
    <w:p>
      <w:pPr>
        <w:rPr>
          <w:rFonts w:eastAsia="黑体"/>
        </w:rPr>
      </w:pPr>
      <w:bookmarkStart w:id="0" w:name="_GoBack"/>
      <w:bookmarkEnd w:id="0"/>
      <w:r>
        <w:rPr>
          <w:rFonts w:eastAsia="黑体"/>
        </w:rPr>
        <w:t>附件4-2</w:t>
      </w:r>
    </w:p>
    <w:p>
      <w:pPr>
        <w:rPr>
          <w:rFonts w:eastAsia="黑体"/>
        </w:rPr>
      </w:pPr>
    </w:p>
    <w:p>
      <w:pPr>
        <w:adjustRightInd w:val="0"/>
        <w:snapToGrid w:val="0"/>
        <w:spacing w:line="560" w:lineRule="exact"/>
        <w:jc w:val="center"/>
        <w:rPr>
          <w:rFonts w:eastAsia="汉仪大宋简"/>
          <w:sz w:val="36"/>
          <w:szCs w:val="36"/>
        </w:rPr>
      </w:pPr>
      <w:r>
        <w:rPr>
          <w:rFonts w:eastAsia="方正小标宋简体"/>
          <w:sz w:val="36"/>
          <w:szCs w:val="36"/>
        </w:rPr>
        <w:t>四川省工程建设QC小组活动优秀推进者交流报告单</w:t>
      </w:r>
    </w:p>
    <w:p>
      <w:pPr>
        <w:adjustRightInd w:val="0"/>
        <w:snapToGrid w:val="0"/>
        <w:spacing w:line="360" w:lineRule="auto"/>
        <w:rPr>
          <w:rFonts w:eastAsia="宋体"/>
          <w:sz w:val="28"/>
        </w:rPr>
      </w:pPr>
      <w:r>
        <w:rPr>
          <w:rFonts w:eastAsia="宋体"/>
          <w:sz w:val="28"/>
        </w:rPr>
        <w:t>推荐单位（章）：                                  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04"/>
        <w:gridCol w:w="1512"/>
        <w:gridCol w:w="1138"/>
        <w:gridCol w:w="374"/>
        <w:gridCol w:w="757"/>
        <w:gridCol w:w="758"/>
        <w:gridCol w:w="379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性  别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职  务</w:t>
            </w:r>
          </w:p>
        </w:tc>
        <w:tc>
          <w:tcPr>
            <w:tcW w:w="1508" w:type="dxa"/>
            <w:gridSpan w:val="2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工作单位</w:t>
            </w:r>
          </w:p>
        </w:tc>
        <w:tc>
          <w:tcPr>
            <w:tcW w:w="7551" w:type="dxa"/>
            <w:gridSpan w:val="8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通讯地址</w:t>
            </w:r>
          </w:p>
        </w:tc>
        <w:tc>
          <w:tcPr>
            <w:tcW w:w="301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邮 编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电 话</w:t>
            </w:r>
          </w:p>
        </w:tc>
        <w:tc>
          <w:tcPr>
            <w:tcW w:w="1129" w:type="dxa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9061" w:type="dxa"/>
            <w:gridSpan w:val="9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企业简介（400字以内）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5" w:hRule="atLeast"/>
        </w:trPr>
        <w:tc>
          <w:tcPr>
            <w:tcW w:w="9061" w:type="dxa"/>
            <w:gridSpan w:val="9"/>
            <w:noWrap w:val="0"/>
            <w:vAlign w:val="top"/>
          </w:tcPr>
          <w:p>
            <w:pPr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本人主要事迹和绩效（500字以内）</w:t>
            </w: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rPr>
                <w:rFonts w:eastAsia="宋体"/>
                <w:sz w:val="24"/>
              </w:rPr>
            </w:pPr>
          </w:p>
          <w:p>
            <w:pPr>
              <w:ind w:firstLine="720" w:firstLineChars="300"/>
              <w:jc w:val="righ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大宋简">
    <w:panose1 w:val="02010609000101010101"/>
    <w:charset w:val="86"/>
    <w:family w:val="modern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zBlZDA3YjNmMzVhMjQ2NjBlOGI3OGRkM2FiMmQifQ=="/>
  </w:docVars>
  <w:rsids>
    <w:rsidRoot w:val="00000000"/>
    <w:rsid w:val="6187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00" w:firstLineChars="200"/>
    </w:pPr>
    <w:rPr>
      <w:spacing w:val="10"/>
      <w:sz w:val="2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</cp:lastModifiedBy>
  <dcterms:modified xsi:type="dcterms:W3CDTF">2023-01-10T06:26:00Z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1BE0412D1C234974A827695A2E415FDD</vt:lpwstr>
  </property>
</Properties>
</file>