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附件2</w:t>
      </w:r>
    </w:p>
    <w:p>
      <w:pPr>
        <w:widowControl/>
        <w:spacing w:line="560" w:lineRule="exact"/>
        <w:ind w:firstLine="723" w:firstLineChars="200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四川省2023年度工程监理人员职业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培训测试须知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分钟，参加测试人员凭电子或纸质准考证及有效身份证件原件（居民身份证、临时身份证、军官证、护照、港澳居民来往内地通行证、大陆居民往来台湾通行证、二代社保卡、驾驶证）进入规定</w:t>
      </w:r>
      <w:r>
        <w:rPr>
          <w:rFonts w:hint="eastAsia" w:eastAsia="仿宋" w:cs="Times New Roman"/>
          <w:sz w:val="32"/>
          <w:szCs w:val="32"/>
        </w:rPr>
        <w:t>考场</w:t>
      </w:r>
      <w:r>
        <w:rPr>
          <w:rFonts w:ascii="Times New Roman" w:hAnsi="Times New Roman" w:eastAsia="仿宋" w:cs="Times New Roman"/>
          <w:sz w:val="32"/>
          <w:szCs w:val="32"/>
        </w:rPr>
        <w:t>，由考场考务管理人员对参加测试人员逐一进行现场拍照。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二、参加测试人员在进入考场时，除携带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有效身份证件原件、纸质准考证、蓝色或黑色钢笔、圆珠笔、铅笔、直尺</w:t>
      </w:r>
      <w:r>
        <w:rPr>
          <w:rFonts w:ascii="Times New Roman" w:hAnsi="Times New Roman" w:eastAsia="仿宋" w:cs="Times New Roman"/>
          <w:sz w:val="32"/>
          <w:szCs w:val="32"/>
        </w:rPr>
        <w:t>外，不准携带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手机等通讯设备和电子设备、计算器、书籍、纸张、饮品以及其它与</w:t>
      </w:r>
      <w:r>
        <w:rPr>
          <w:rFonts w:hint="eastAsia" w:eastAsia="仿宋" w:cs="Times New Roman"/>
          <w:color w:val="000000"/>
          <w:sz w:val="32"/>
          <w:szCs w:val="32"/>
        </w:rPr>
        <w:t>测试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无关的物品</w:t>
      </w:r>
      <w:r>
        <w:rPr>
          <w:rFonts w:ascii="Times New Roman" w:hAnsi="Times New Roman" w:eastAsia="仿宋" w:cs="Times New Roman"/>
          <w:sz w:val="32"/>
          <w:szCs w:val="32"/>
        </w:rPr>
        <w:t>。已携带入场的应按照要求存放在指定位置（携带的通讯工具、电子设备等应全部关闭后，再存放在指定位置）。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三、参加测试人员须按准考证上指定的座位号对号入座，不得随意调换座位。入座后，须将身份证件和准考证放在考桌左上角，以备监考人员检查。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四、参加测试人员入座后，可使用准考证号登录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系统，登录后应仔细核对参加测试人员信息，并仔细阅读《参加测试人员须知》。参加测试人员如发现信息有误，应举手向监考人员示意，并听从监考人员的安排进行现场处理。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五、考场为参加测试人员统一提供演算草稿纸。参加测试人员在演算草稿纸上必须填写自己的姓名及准考证号，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结束后由监考人员统一收回。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六、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分钟后，参加测试人员不得入场，开考30分钟内未能在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机上登录并确认的参加测试人员，视为缺考，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系统将不再接受该准考证号登录。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分钟后，参加测试人员方可交卷离场。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七、参加测试人员要自觉遵守考场秩序，保持安静，不准吸烟或吃东西。参加测试人员因病不能坚持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的，应报告监考人员，监考人员将根据具体情况进行处理。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八、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机出现故障，参加测试人员需举手示意，由技术人员进行处理，但不允许监考或技术人员帮助操作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界面，或对题意做解释、提示。严禁故意关机或自行重新启动计算机以及其它恶意操作行为。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九、参加测试人员在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期间如需上厕所，应向监考人员举手示意，在得到监考人员的允许后，由工作人员陪同出入考场，再次进入考场时需向监考人员出示准考证及有效身份证件。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十、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结束指令发出后，参加测试人员应立即停止答卷，向系统提交试卷，并按监考人员要求退场。严禁将考场统一发放的演算草稿纸带出考场，严禁抄录试题。提前结束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退场者不得在考场附近逗留、喧哗。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5B5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2023-09-18T07:34:26Z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3B3E62D8FE3846E5B0F4715FBA7A83AF_12</vt:lpwstr>
  </property>
</Properties>
</file>